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D5757" w14:textId="4812B343" w:rsidR="009223BE" w:rsidRPr="000B0B2A" w:rsidRDefault="00D44037" w:rsidP="00D52D67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</w:pPr>
      <w:r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Discovering P</w:t>
      </w:r>
      <w:r w:rsidR="009223BE"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 xml:space="preserve">rehistoric Woolpit: </w:t>
      </w:r>
      <w:r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E</w:t>
      </w:r>
      <w:r w:rsidR="009223BE"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 xml:space="preserve">xcavations </w:t>
      </w:r>
      <w:r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S</w:t>
      </w:r>
      <w:r w:rsidR="009223BE"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 xml:space="preserve">outh of the Old Stowmarket Road, </w:t>
      </w:r>
      <w:r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S</w:t>
      </w:r>
      <w:r w:rsidR="009223BE" w:rsidRPr="000B0B2A"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  <w:t>ummer 2020</w:t>
      </w:r>
    </w:p>
    <w:p w14:paraId="71090860" w14:textId="60835E5C" w:rsidR="00D52D67" w:rsidRPr="00D52D67" w:rsidRDefault="00D52D67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A4EFDF" wp14:editId="14FA4706">
            <wp:extent cx="5797550" cy="3261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B0EFA" w14:textId="40679D2F" w:rsidR="00D52D67" w:rsidRPr="00D52D67" w:rsidRDefault="00D52D67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D52D67">
        <w:rPr>
          <w:rFonts w:ascii="Arial" w:hAnsi="Arial" w:cs="Arial"/>
          <w:i/>
          <w:iCs/>
          <w:sz w:val="24"/>
          <w:szCs w:val="24"/>
        </w:rPr>
        <w:t>The excavations at Old Stowmarket Road, view east (road to left of photo)</w:t>
      </w:r>
    </w:p>
    <w:p w14:paraId="6205FC99" w14:textId="77777777" w:rsidR="00D52D67" w:rsidRPr="00D52D67" w:rsidRDefault="00D52D67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5183935" w14:textId="64F0D889" w:rsidR="00D52D67" w:rsidRPr="00D52D67" w:rsidRDefault="0029110D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In June and July 2020, Pre-Construct Archaeology carried out an archaeological excavation on land south of the </w:t>
      </w:r>
      <w:r w:rsidR="00D44037" w:rsidRPr="00D52D67">
        <w:rPr>
          <w:rFonts w:ascii="Arial" w:hAnsi="Arial" w:cs="Arial"/>
          <w:sz w:val="24"/>
          <w:szCs w:val="24"/>
        </w:rPr>
        <w:t>O</w:t>
      </w:r>
      <w:r w:rsidRPr="00D52D67">
        <w:rPr>
          <w:rFonts w:ascii="Arial" w:hAnsi="Arial" w:cs="Arial"/>
          <w:sz w:val="24"/>
          <w:szCs w:val="24"/>
        </w:rPr>
        <w:t xml:space="preserve">ld Stowmarket Road, </w:t>
      </w:r>
      <w:r w:rsidR="00D44037" w:rsidRPr="00D52D67">
        <w:rPr>
          <w:rFonts w:ascii="Arial" w:hAnsi="Arial" w:cs="Arial"/>
          <w:sz w:val="24"/>
          <w:szCs w:val="24"/>
        </w:rPr>
        <w:t>ahead</w:t>
      </w:r>
      <w:r w:rsidRPr="00D52D67">
        <w:rPr>
          <w:rFonts w:ascii="Arial" w:hAnsi="Arial" w:cs="Arial"/>
          <w:sz w:val="24"/>
          <w:szCs w:val="24"/>
        </w:rPr>
        <w:t xml:space="preserve"> of construction of new houses by David Wilson Homes.  The site had previously </w:t>
      </w:r>
      <w:r w:rsidR="00DA02CD">
        <w:rPr>
          <w:rFonts w:ascii="Arial" w:hAnsi="Arial" w:cs="Arial"/>
          <w:sz w:val="24"/>
          <w:szCs w:val="24"/>
        </w:rPr>
        <w:t>seen</w:t>
      </w:r>
      <w:r w:rsidRPr="00D52D67">
        <w:rPr>
          <w:rFonts w:ascii="Arial" w:hAnsi="Arial" w:cs="Arial"/>
          <w:sz w:val="24"/>
          <w:szCs w:val="24"/>
        </w:rPr>
        <w:t xml:space="preserve"> two stages of archaeological evaluation, with </w:t>
      </w:r>
      <w:r w:rsidR="00DA02CD">
        <w:rPr>
          <w:rFonts w:ascii="Arial" w:hAnsi="Arial" w:cs="Arial"/>
          <w:sz w:val="24"/>
          <w:szCs w:val="24"/>
        </w:rPr>
        <w:t>‘</w:t>
      </w:r>
      <w:r w:rsidRPr="00D52D67">
        <w:rPr>
          <w:rFonts w:ascii="Arial" w:hAnsi="Arial" w:cs="Arial"/>
          <w:sz w:val="24"/>
          <w:szCs w:val="24"/>
        </w:rPr>
        <w:t>trial trenches</w:t>
      </w:r>
      <w:r w:rsidR="00DA02CD">
        <w:rPr>
          <w:rFonts w:ascii="Arial" w:hAnsi="Arial" w:cs="Arial"/>
          <w:sz w:val="24"/>
          <w:szCs w:val="24"/>
        </w:rPr>
        <w:t>’</w:t>
      </w:r>
      <w:r w:rsidRPr="00D52D67">
        <w:rPr>
          <w:rFonts w:ascii="Arial" w:hAnsi="Arial" w:cs="Arial"/>
          <w:sz w:val="24"/>
          <w:szCs w:val="24"/>
        </w:rPr>
        <w:t xml:space="preserve"> </w:t>
      </w:r>
      <w:r w:rsidR="00D44037" w:rsidRPr="00D52D67">
        <w:rPr>
          <w:rFonts w:ascii="Arial" w:hAnsi="Arial" w:cs="Arial"/>
          <w:sz w:val="24"/>
          <w:szCs w:val="24"/>
        </w:rPr>
        <w:t>being</w:t>
      </w:r>
      <w:r w:rsidRPr="00D52D67">
        <w:rPr>
          <w:rFonts w:ascii="Arial" w:hAnsi="Arial" w:cs="Arial"/>
          <w:sz w:val="24"/>
          <w:szCs w:val="24"/>
        </w:rPr>
        <w:t xml:space="preserve"> dug </w:t>
      </w:r>
      <w:r w:rsidR="00DA02CD">
        <w:rPr>
          <w:rFonts w:ascii="Arial" w:hAnsi="Arial" w:cs="Arial"/>
          <w:sz w:val="24"/>
          <w:szCs w:val="24"/>
        </w:rPr>
        <w:t xml:space="preserve">systematically </w:t>
      </w:r>
      <w:r w:rsidRPr="00D52D67">
        <w:rPr>
          <w:rFonts w:ascii="Arial" w:hAnsi="Arial" w:cs="Arial"/>
          <w:sz w:val="24"/>
          <w:szCs w:val="24"/>
        </w:rPr>
        <w:t xml:space="preserve">across the site </w:t>
      </w:r>
      <w:r w:rsidR="00D44037" w:rsidRPr="00D52D67">
        <w:rPr>
          <w:rFonts w:ascii="Arial" w:hAnsi="Arial" w:cs="Arial"/>
          <w:sz w:val="24"/>
          <w:szCs w:val="24"/>
        </w:rPr>
        <w:t>to identify</w:t>
      </w:r>
      <w:r w:rsidRPr="00D52D67">
        <w:rPr>
          <w:rFonts w:ascii="Arial" w:hAnsi="Arial" w:cs="Arial"/>
          <w:sz w:val="24"/>
          <w:szCs w:val="24"/>
        </w:rPr>
        <w:t xml:space="preserve"> any areas of </w:t>
      </w:r>
      <w:r w:rsidR="00DA02CD">
        <w:rPr>
          <w:rFonts w:ascii="Arial" w:hAnsi="Arial" w:cs="Arial"/>
          <w:sz w:val="24"/>
          <w:szCs w:val="24"/>
        </w:rPr>
        <w:t xml:space="preserve">surviving </w:t>
      </w:r>
      <w:r w:rsidRPr="00D52D67">
        <w:rPr>
          <w:rFonts w:ascii="Arial" w:hAnsi="Arial" w:cs="Arial"/>
          <w:sz w:val="24"/>
          <w:szCs w:val="24"/>
        </w:rPr>
        <w:t>buried archaeology</w:t>
      </w:r>
      <w:r w:rsidR="00D52D67" w:rsidRPr="00D52D67">
        <w:rPr>
          <w:rFonts w:ascii="Arial" w:hAnsi="Arial" w:cs="Arial"/>
          <w:sz w:val="24"/>
          <w:szCs w:val="24"/>
        </w:rPr>
        <w:t>.</w:t>
      </w:r>
    </w:p>
    <w:p w14:paraId="48FBB857" w14:textId="44A74005" w:rsidR="0029110D" w:rsidRPr="00D52D67" w:rsidRDefault="00054FA4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After forming part of Woolpit Heath during the medieval period, and then farmland for perhaps several </w:t>
      </w:r>
      <w:r w:rsidR="00D44037" w:rsidRPr="00D52D67">
        <w:rPr>
          <w:rFonts w:ascii="Arial" w:hAnsi="Arial" w:cs="Arial"/>
          <w:sz w:val="24"/>
          <w:szCs w:val="24"/>
        </w:rPr>
        <w:t>hundred years</w:t>
      </w:r>
      <w:r w:rsidRPr="00D52D67">
        <w:rPr>
          <w:rFonts w:ascii="Arial" w:hAnsi="Arial" w:cs="Arial"/>
          <w:sz w:val="24"/>
          <w:szCs w:val="24"/>
        </w:rPr>
        <w:t>, t</w:t>
      </w:r>
      <w:r w:rsidR="0029110D" w:rsidRPr="00D52D67">
        <w:rPr>
          <w:rFonts w:ascii="Arial" w:hAnsi="Arial" w:cs="Arial"/>
          <w:sz w:val="24"/>
          <w:szCs w:val="24"/>
        </w:rPr>
        <w:t xml:space="preserve">he site </w:t>
      </w:r>
      <w:r w:rsidR="00D44037" w:rsidRPr="00D52D67">
        <w:rPr>
          <w:rFonts w:ascii="Arial" w:hAnsi="Arial" w:cs="Arial"/>
          <w:sz w:val="24"/>
          <w:szCs w:val="24"/>
        </w:rPr>
        <w:t xml:space="preserve">had </w:t>
      </w:r>
      <w:r w:rsidRPr="00D52D67">
        <w:rPr>
          <w:rFonts w:ascii="Arial" w:hAnsi="Arial" w:cs="Arial"/>
          <w:sz w:val="24"/>
          <w:szCs w:val="24"/>
        </w:rPr>
        <w:t>bec</w:t>
      </w:r>
      <w:r w:rsidR="00D44037" w:rsidRPr="00D52D67">
        <w:rPr>
          <w:rFonts w:ascii="Arial" w:hAnsi="Arial" w:cs="Arial"/>
          <w:sz w:val="24"/>
          <w:szCs w:val="24"/>
        </w:rPr>
        <w:t>o</w:t>
      </w:r>
      <w:r w:rsidRPr="00D52D67">
        <w:rPr>
          <w:rFonts w:ascii="Arial" w:hAnsi="Arial" w:cs="Arial"/>
          <w:sz w:val="24"/>
          <w:szCs w:val="24"/>
        </w:rPr>
        <w:t>me</w:t>
      </w:r>
      <w:r w:rsidR="0029110D" w:rsidRPr="00D52D67">
        <w:rPr>
          <w:rFonts w:ascii="Arial" w:hAnsi="Arial" w:cs="Arial"/>
          <w:sz w:val="24"/>
          <w:szCs w:val="24"/>
        </w:rPr>
        <w:t xml:space="preserve"> part of the adjacent brickworks</w:t>
      </w:r>
      <w:r w:rsidRPr="00D52D67">
        <w:rPr>
          <w:rFonts w:ascii="Arial" w:hAnsi="Arial" w:cs="Arial"/>
          <w:sz w:val="24"/>
          <w:szCs w:val="24"/>
        </w:rPr>
        <w:t xml:space="preserve"> by the mid</w:t>
      </w:r>
      <w:r w:rsidR="00D44037" w:rsidRPr="00D52D67">
        <w:rPr>
          <w:rFonts w:ascii="Arial" w:hAnsi="Arial" w:cs="Arial"/>
          <w:sz w:val="24"/>
          <w:szCs w:val="24"/>
        </w:rPr>
        <w:t xml:space="preserve">dle of the </w:t>
      </w:r>
      <w:r w:rsidRPr="00D52D67">
        <w:rPr>
          <w:rFonts w:ascii="Arial" w:hAnsi="Arial" w:cs="Arial"/>
          <w:sz w:val="24"/>
          <w:szCs w:val="24"/>
        </w:rPr>
        <w:t>19</w:t>
      </w:r>
      <w:r w:rsidRPr="00D52D67">
        <w:rPr>
          <w:rFonts w:ascii="Arial" w:hAnsi="Arial" w:cs="Arial"/>
          <w:sz w:val="24"/>
          <w:szCs w:val="24"/>
          <w:vertAlign w:val="superscript"/>
        </w:rPr>
        <w:t>th</w:t>
      </w:r>
      <w:r w:rsidRPr="00D52D67">
        <w:rPr>
          <w:rFonts w:ascii="Arial" w:hAnsi="Arial" w:cs="Arial"/>
          <w:sz w:val="24"/>
          <w:szCs w:val="24"/>
        </w:rPr>
        <w:t xml:space="preserve"> century.  T</w:t>
      </w:r>
      <w:r w:rsidR="0029110D" w:rsidRPr="00D52D67">
        <w:rPr>
          <w:rFonts w:ascii="Arial" w:hAnsi="Arial" w:cs="Arial"/>
          <w:sz w:val="24"/>
          <w:szCs w:val="24"/>
        </w:rPr>
        <w:t>he trial tr</w:t>
      </w:r>
      <w:r w:rsidRPr="00D52D67">
        <w:rPr>
          <w:rFonts w:ascii="Arial" w:hAnsi="Arial" w:cs="Arial"/>
          <w:sz w:val="24"/>
          <w:szCs w:val="24"/>
        </w:rPr>
        <w:t>e</w:t>
      </w:r>
      <w:r w:rsidR="0029110D" w:rsidRPr="00D52D67">
        <w:rPr>
          <w:rFonts w:ascii="Arial" w:hAnsi="Arial" w:cs="Arial"/>
          <w:sz w:val="24"/>
          <w:szCs w:val="24"/>
        </w:rPr>
        <w:t>n</w:t>
      </w:r>
      <w:r w:rsidRPr="00D52D67">
        <w:rPr>
          <w:rFonts w:ascii="Arial" w:hAnsi="Arial" w:cs="Arial"/>
          <w:sz w:val="24"/>
          <w:szCs w:val="24"/>
        </w:rPr>
        <w:t>c</w:t>
      </w:r>
      <w:r w:rsidR="0029110D" w:rsidRPr="00D52D67">
        <w:rPr>
          <w:rFonts w:ascii="Arial" w:hAnsi="Arial" w:cs="Arial"/>
          <w:sz w:val="24"/>
          <w:szCs w:val="24"/>
        </w:rPr>
        <w:t>hes found extensive evide</w:t>
      </w:r>
      <w:r w:rsidRPr="00D52D67">
        <w:rPr>
          <w:rFonts w:ascii="Arial" w:hAnsi="Arial" w:cs="Arial"/>
          <w:sz w:val="24"/>
          <w:szCs w:val="24"/>
        </w:rPr>
        <w:t>n</w:t>
      </w:r>
      <w:r w:rsidR="0029110D" w:rsidRPr="00D52D67">
        <w:rPr>
          <w:rFonts w:ascii="Arial" w:hAnsi="Arial" w:cs="Arial"/>
          <w:sz w:val="24"/>
          <w:szCs w:val="24"/>
        </w:rPr>
        <w:t>ce for brickearth quarrying</w:t>
      </w:r>
      <w:r w:rsidRPr="00D52D67">
        <w:rPr>
          <w:rFonts w:ascii="Arial" w:hAnsi="Arial" w:cs="Arial"/>
          <w:sz w:val="24"/>
          <w:szCs w:val="24"/>
        </w:rPr>
        <w:t xml:space="preserve"> </w:t>
      </w:r>
      <w:r w:rsidR="0029110D" w:rsidRPr="00D52D67">
        <w:rPr>
          <w:rFonts w:ascii="Arial" w:hAnsi="Arial" w:cs="Arial"/>
          <w:sz w:val="24"/>
          <w:szCs w:val="24"/>
        </w:rPr>
        <w:t xml:space="preserve">across the northern </w:t>
      </w:r>
      <w:r w:rsidRPr="00D52D67">
        <w:rPr>
          <w:rFonts w:ascii="Arial" w:hAnsi="Arial" w:cs="Arial"/>
          <w:sz w:val="24"/>
          <w:szCs w:val="24"/>
        </w:rPr>
        <w:t xml:space="preserve">and central </w:t>
      </w:r>
      <w:r w:rsidR="0029110D" w:rsidRPr="00D52D67">
        <w:rPr>
          <w:rFonts w:ascii="Arial" w:hAnsi="Arial" w:cs="Arial"/>
          <w:sz w:val="24"/>
          <w:szCs w:val="24"/>
        </w:rPr>
        <w:t xml:space="preserve">parts of the site.  This took the form of numerous rectangular, steep-sided and flat-based pits, which </w:t>
      </w:r>
      <w:r w:rsidRPr="00D52D67">
        <w:rPr>
          <w:rFonts w:ascii="Arial" w:hAnsi="Arial" w:cs="Arial"/>
          <w:sz w:val="24"/>
          <w:szCs w:val="24"/>
        </w:rPr>
        <w:t xml:space="preserve">might </w:t>
      </w:r>
      <w:r w:rsidR="0029110D" w:rsidRPr="00D52D67">
        <w:rPr>
          <w:rFonts w:ascii="Arial" w:hAnsi="Arial" w:cs="Arial"/>
          <w:sz w:val="24"/>
          <w:szCs w:val="24"/>
        </w:rPr>
        <w:t xml:space="preserve">each represent the output or piecework of </w:t>
      </w:r>
      <w:r w:rsidR="00170DAF">
        <w:rPr>
          <w:rFonts w:ascii="Arial" w:hAnsi="Arial" w:cs="Arial"/>
          <w:sz w:val="24"/>
          <w:szCs w:val="24"/>
        </w:rPr>
        <w:t xml:space="preserve">an </w:t>
      </w:r>
      <w:r w:rsidR="0029110D" w:rsidRPr="00D52D67">
        <w:rPr>
          <w:rFonts w:ascii="Arial" w:hAnsi="Arial" w:cs="Arial"/>
          <w:sz w:val="24"/>
          <w:szCs w:val="24"/>
        </w:rPr>
        <w:t>individual hired labourer.</w:t>
      </w:r>
    </w:p>
    <w:p w14:paraId="6CD9CDA9" w14:textId="5F4FDBD4" w:rsidR="0029110D" w:rsidRPr="00D52D67" w:rsidRDefault="0029110D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On the rising ground in the south of the site, the g</w:t>
      </w:r>
      <w:r w:rsidR="00054FA4" w:rsidRPr="00D52D67">
        <w:rPr>
          <w:rFonts w:ascii="Arial" w:hAnsi="Arial" w:cs="Arial"/>
          <w:sz w:val="24"/>
          <w:szCs w:val="24"/>
        </w:rPr>
        <w:t>e</w:t>
      </w:r>
      <w:r w:rsidRPr="00D52D67">
        <w:rPr>
          <w:rFonts w:ascii="Arial" w:hAnsi="Arial" w:cs="Arial"/>
          <w:sz w:val="24"/>
          <w:szCs w:val="24"/>
        </w:rPr>
        <w:t>ology changes from brickearth to sand and gravel, and it was on th</w:t>
      </w:r>
      <w:r w:rsidR="00054FA4" w:rsidRPr="00D52D67">
        <w:rPr>
          <w:rFonts w:ascii="Arial" w:hAnsi="Arial" w:cs="Arial"/>
          <w:sz w:val="24"/>
          <w:szCs w:val="24"/>
        </w:rPr>
        <w:t>ese</w:t>
      </w:r>
      <w:r w:rsidRPr="00D52D67">
        <w:rPr>
          <w:rFonts w:ascii="Arial" w:hAnsi="Arial" w:cs="Arial"/>
          <w:sz w:val="24"/>
          <w:szCs w:val="24"/>
        </w:rPr>
        <w:t xml:space="preserve"> lighter soil</w:t>
      </w:r>
      <w:r w:rsidR="00054FA4" w:rsidRPr="00D52D67">
        <w:rPr>
          <w:rFonts w:ascii="Arial" w:hAnsi="Arial" w:cs="Arial"/>
          <w:sz w:val="24"/>
          <w:szCs w:val="24"/>
        </w:rPr>
        <w:t>s</w:t>
      </w:r>
      <w:r w:rsidRPr="00D52D67">
        <w:rPr>
          <w:rFonts w:ascii="Arial" w:hAnsi="Arial" w:cs="Arial"/>
          <w:sz w:val="24"/>
          <w:szCs w:val="24"/>
        </w:rPr>
        <w:t xml:space="preserve"> that the arguably more significant, prehistoric, archaeological remains were found.  The excavation focused on this part of the site.</w:t>
      </w:r>
    </w:p>
    <w:p w14:paraId="6400799D" w14:textId="04D66F39" w:rsidR="00D160C2" w:rsidRDefault="0029110D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The earliest finds </w:t>
      </w:r>
      <w:r w:rsidR="00054FA4" w:rsidRPr="00D52D67">
        <w:rPr>
          <w:rFonts w:ascii="Arial" w:hAnsi="Arial" w:cs="Arial"/>
          <w:sz w:val="24"/>
          <w:szCs w:val="24"/>
        </w:rPr>
        <w:t xml:space="preserve">here </w:t>
      </w:r>
      <w:r w:rsidRPr="00D52D67">
        <w:rPr>
          <w:rFonts w:ascii="Arial" w:hAnsi="Arial" w:cs="Arial"/>
          <w:sz w:val="24"/>
          <w:szCs w:val="24"/>
        </w:rPr>
        <w:t>were small numbers of struck flint tools, flint-working waste, and ‘Mildenhall Ware’ pottery sherds</w:t>
      </w:r>
      <w:r w:rsidR="00F61297" w:rsidRPr="00D52D67">
        <w:rPr>
          <w:rFonts w:ascii="Arial" w:hAnsi="Arial" w:cs="Arial"/>
          <w:sz w:val="24"/>
          <w:szCs w:val="24"/>
        </w:rPr>
        <w:t>,</w:t>
      </w:r>
      <w:r w:rsidRPr="00D52D67">
        <w:rPr>
          <w:rFonts w:ascii="Arial" w:hAnsi="Arial" w:cs="Arial"/>
          <w:sz w:val="24"/>
          <w:szCs w:val="24"/>
        </w:rPr>
        <w:t xml:space="preserve"> which are characteristic of </w:t>
      </w:r>
      <w:r w:rsidR="001C3C6B" w:rsidRPr="00D52D67">
        <w:rPr>
          <w:rFonts w:ascii="Arial" w:hAnsi="Arial" w:cs="Arial"/>
          <w:sz w:val="24"/>
          <w:szCs w:val="24"/>
        </w:rPr>
        <w:t xml:space="preserve">activity </w:t>
      </w:r>
      <w:r w:rsidR="00D44037" w:rsidRPr="00D52D67">
        <w:rPr>
          <w:rFonts w:ascii="Arial" w:hAnsi="Arial" w:cs="Arial"/>
          <w:sz w:val="24"/>
          <w:szCs w:val="24"/>
        </w:rPr>
        <w:t>during</w:t>
      </w:r>
      <w:r w:rsidR="001C3C6B" w:rsidRPr="00D52D67">
        <w:rPr>
          <w:rFonts w:ascii="Arial" w:hAnsi="Arial" w:cs="Arial"/>
          <w:sz w:val="24"/>
          <w:szCs w:val="24"/>
        </w:rPr>
        <w:t xml:space="preserve"> the Early Neolithic period, very broadly</w:t>
      </w:r>
      <w:r w:rsidR="00F61297" w:rsidRPr="00D52D67">
        <w:rPr>
          <w:rFonts w:ascii="Arial" w:hAnsi="Arial" w:cs="Arial"/>
          <w:sz w:val="24"/>
          <w:szCs w:val="24"/>
        </w:rPr>
        <w:t xml:space="preserve"> </w:t>
      </w:r>
      <w:r w:rsidR="001C3C6B" w:rsidRPr="00D52D67">
        <w:rPr>
          <w:rFonts w:ascii="Arial" w:hAnsi="Arial" w:cs="Arial"/>
          <w:sz w:val="24"/>
          <w:szCs w:val="24"/>
        </w:rPr>
        <w:t xml:space="preserve">4000–3000 BC.  The flint tools include a number of small blades </w:t>
      </w:r>
      <w:r w:rsidR="00F61297" w:rsidRPr="00D52D67">
        <w:rPr>
          <w:rFonts w:ascii="Arial" w:hAnsi="Arial" w:cs="Arial"/>
          <w:sz w:val="24"/>
          <w:szCs w:val="24"/>
        </w:rPr>
        <w:t xml:space="preserve">which are </w:t>
      </w:r>
      <w:r w:rsidR="001C3C6B" w:rsidRPr="00D52D67">
        <w:rPr>
          <w:rFonts w:ascii="Arial" w:hAnsi="Arial" w:cs="Arial"/>
          <w:sz w:val="24"/>
          <w:szCs w:val="24"/>
        </w:rPr>
        <w:t>typical of Mesolithic (‘</w:t>
      </w:r>
      <w:r w:rsidR="00170DAF">
        <w:rPr>
          <w:rFonts w:ascii="Arial" w:hAnsi="Arial" w:cs="Arial"/>
          <w:sz w:val="24"/>
          <w:szCs w:val="24"/>
        </w:rPr>
        <w:t>M</w:t>
      </w:r>
      <w:r w:rsidR="001C3C6B" w:rsidRPr="00D52D67">
        <w:rPr>
          <w:rFonts w:ascii="Arial" w:hAnsi="Arial" w:cs="Arial"/>
          <w:sz w:val="24"/>
          <w:szCs w:val="24"/>
        </w:rPr>
        <w:t xml:space="preserve">iddle </w:t>
      </w:r>
      <w:r w:rsidR="00170DAF">
        <w:rPr>
          <w:rFonts w:ascii="Arial" w:hAnsi="Arial" w:cs="Arial"/>
          <w:sz w:val="24"/>
          <w:szCs w:val="24"/>
        </w:rPr>
        <w:t>S</w:t>
      </w:r>
      <w:r w:rsidR="001C3C6B" w:rsidRPr="00D52D67">
        <w:rPr>
          <w:rFonts w:ascii="Arial" w:hAnsi="Arial" w:cs="Arial"/>
          <w:sz w:val="24"/>
          <w:szCs w:val="24"/>
        </w:rPr>
        <w:t xml:space="preserve">tone </w:t>
      </w:r>
      <w:r w:rsidR="00170DAF">
        <w:rPr>
          <w:rFonts w:ascii="Arial" w:hAnsi="Arial" w:cs="Arial"/>
          <w:sz w:val="24"/>
          <w:szCs w:val="24"/>
        </w:rPr>
        <w:t>A</w:t>
      </w:r>
      <w:r w:rsidR="001C3C6B" w:rsidRPr="00D52D67">
        <w:rPr>
          <w:rFonts w:ascii="Arial" w:hAnsi="Arial" w:cs="Arial"/>
          <w:sz w:val="24"/>
          <w:szCs w:val="24"/>
        </w:rPr>
        <w:t xml:space="preserve">ge’, </w:t>
      </w:r>
      <w:r w:rsidR="001C3C6B" w:rsidRPr="00D52D67">
        <w:rPr>
          <w:rFonts w:ascii="Arial" w:hAnsi="Arial" w:cs="Arial"/>
          <w:i/>
          <w:iCs/>
          <w:sz w:val="24"/>
          <w:szCs w:val="24"/>
        </w:rPr>
        <w:t>c</w:t>
      </w:r>
      <w:r w:rsidR="001C3C6B" w:rsidRPr="00D52D67">
        <w:rPr>
          <w:rFonts w:ascii="Arial" w:hAnsi="Arial" w:cs="Arial"/>
          <w:sz w:val="24"/>
          <w:szCs w:val="24"/>
        </w:rPr>
        <w:t>. 8000–4000 BC) and Early Neolithic flint</w:t>
      </w:r>
      <w:r w:rsidR="00170DAF">
        <w:rPr>
          <w:rFonts w:ascii="Arial" w:hAnsi="Arial" w:cs="Arial"/>
          <w:sz w:val="24"/>
          <w:szCs w:val="24"/>
        </w:rPr>
        <w:t xml:space="preserve"> </w:t>
      </w:r>
      <w:r w:rsidR="001C3C6B" w:rsidRPr="00D52D67">
        <w:rPr>
          <w:rFonts w:ascii="Arial" w:hAnsi="Arial" w:cs="Arial"/>
          <w:sz w:val="24"/>
          <w:szCs w:val="24"/>
        </w:rPr>
        <w:t xml:space="preserve">knapping, as well as an unfinished flint arrowhead </w:t>
      </w:r>
      <w:r w:rsidR="00F61297" w:rsidRPr="00D52D67">
        <w:rPr>
          <w:rFonts w:ascii="Arial" w:hAnsi="Arial" w:cs="Arial"/>
          <w:sz w:val="24"/>
          <w:szCs w:val="24"/>
        </w:rPr>
        <w:t>that</w:t>
      </w:r>
      <w:r w:rsidR="001C3C6B" w:rsidRPr="00D52D67">
        <w:rPr>
          <w:rFonts w:ascii="Arial" w:hAnsi="Arial" w:cs="Arial"/>
          <w:sz w:val="24"/>
          <w:szCs w:val="24"/>
        </w:rPr>
        <w:t xml:space="preserve"> m</w:t>
      </w:r>
      <w:r w:rsidR="00F61297" w:rsidRPr="00D52D67">
        <w:rPr>
          <w:rFonts w:ascii="Arial" w:hAnsi="Arial" w:cs="Arial"/>
          <w:sz w:val="24"/>
          <w:szCs w:val="24"/>
        </w:rPr>
        <w:t>ight</w:t>
      </w:r>
      <w:r w:rsidR="001C3C6B" w:rsidRPr="00D52D67">
        <w:rPr>
          <w:rFonts w:ascii="Arial" w:hAnsi="Arial" w:cs="Arial"/>
          <w:sz w:val="24"/>
          <w:szCs w:val="24"/>
        </w:rPr>
        <w:t xml:space="preserve"> have been abandoned because of flaws in the piece of flint.</w:t>
      </w:r>
    </w:p>
    <w:p w14:paraId="08DD4989" w14:textId="3E280257" w:rsidR="00F61297" w:rsidRDefault="001C3C6B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lastRenderedPageBreak/>
        <w:t xml:space="preserve">The majority of these objects were found in small numbers in a series of probably natural hollows, some </w:t>
      </w:r>
      <w:r w:rsidR="00170DAF">
        <w:rPr>
          <w:rFonts w:ascii="Arial" w:hAnsi="Arial" w:cs="Arial"/>
          <w:sz w:val="24"/>
          <w:szCs w:val="24"/>
        </w:rPr>
        <w:t xml:space="preserve">of them </w:t>
      </w:r>
      <w:r w:rsidRPr="00D52D67">
        <w:rPr>
          <w:rFonts w:ascii="Arial" w:hAnsi="Arial" w:cs="Arial"/>
          <w:sz w:val="24"/>
          <w:szCs w:val="24"/>
        </w:rPr>
        <w:t xml:space="preserve">geological in origin and other likely to be </w:t>
      </w:r>
      <w:r w:rsidR="00D44037" w:rsidRPr="00D52D67">
        <w:rPr>
          <w:rFonts w:ascii="Arial" w:hAnsi="Arial" w:cs="Arial"/>
          <w:sz w:val="24"/>
          <w:szCs w:val="24"/>
        </w:rPr>
        <w:t xml:space="preserve">the </w:t>
      </w:r>
      <w:r w:rsidRPr="00D52D67">
        <w:rPr>
          <w:rFonts w:ascii="Arial" w:hAnsi="Arial" w:cs="Arial"/>
          <w:sz w:val="24"/>
          <w:szCs w:val="24"/>
        </w:rPr>
        <w:t xml:space="preserve">hollows </w:t>
      </w:r>
      <w:r w:rsidR="00170DAF">
        <w:rPr>
          <w:rFonts w:ascii="Arial" w:hAnsi="Arial" w:cs="Arial"/>
          <w:sz w:val="24"/>
          <w:szCs w:val="24"/>
        </w:rPr>
        <w:t>left by</w:t>
      </w:r>
      <w:r w:rsidRPr="00D52D67">
        <w:rPr>
          <w:rFonts w:ascii="Arial" w:hAnsi="Arial" w:cs="Arial"/>
          <w:sz w:val="24"/>
          <w:szCs w:val="24"/>
        </w:rPr>
        <w:t xml:space="preserve"> fallen trees.  However, one pit contained a larger </w:t>
      </w:r>
      <w:r w:rsidR="00D44037" w:rsidRPr="00D52D67">
        <w:rPr>
          <w:rFonts w:ascii="Arial" w:hAnsi="Arial" w:cs="Arial"/>
          <w:sz w:val="24"/>
          <w:szCs w:val="24"/>
        </w:rPr>
        <w:t xml:space="preserve">assemblage of objects, including a quite large group of pottery sherds, animal bone, struck flints, charred wheat grains and hazelnut shells. </w:t>
      </w:r>
      <w:r w:rsidRPr="00D52D67">
        <w:rPr>
          <w:rFonts w:ascii="Arial" w:hAnsi="Arial" w:cs="Arial"/>
          <w:sz w:val="24"/>
          <w:szCs w:val="24"/>
        </w:rPr>
        <w:t xml:space="preserve"> </w:t>
      </w:r>
      <w:r w:rsidR="00E055EE">
        <w:rPr>
          <w:rFonts w:ascii="Arial" w:hAnsi="Arial" w:cs="Arial"/>
          <w:sz w:val="24"/>
          <w:szCs w:val="24"/>
        </w:rPr>
        <w:t>Radiocarbon dating of the material from this pit is planned in advance of final publication.</w:t>
      </w:r>
    </w:p>
    <w:p w14:paraId="073E8BAA" w14:textId="3FF0B712" w:rsidR="00D160C2" w:rsidRDefault="00D160C2" w:rsidP="00D44037">
      <w:pPr>
        <w:jc w:val="both"/>
        <w:rPr>
          <w:rFonts w:ascii="Arial" w:hAnsi="Arial" w:cs="Arial"/>
          <w:sz w:val="24"/>
          <w:szCs w:val="24"/>
        </w:rPr>
      </w:pPr>
      <w:r w:rsidRPr="00D160C2">
        <w:rPr>
          <w:noProof/>
        </w:rPr>
        <w:drawing>
          <wp:inline distT="0" distB="0" distL="0" distR="0" wp14:anchorId="34742927" wp14:editId="751C3A20">
            <wp:extent cx="5200734" cy="7439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2450" cy="744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097B" w14:textId="0E63B495" w:rsidR="00D160C2" w:rsidRPr="00D160C2" w:rsidRDefault="00D160C2" w:rsidP="00D160C2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D160C2">
        <w:rPr>
          <w:rFonts w:ascii="Arial" w:hAnsi="Arial" w:cs="Arial"/>
          <w:i/>
          <w:iCs/>
          <w:sz w:val="24"/>
          <w:szCs w:val="24"/>
        </w:rPr>
        <w:lastRenderedPageBreak/>
        <w:t>Some of the Mesolithic to Early Neolithic struck flint tools</w:t>
      </w:r>
    </w:p>
    <w:p w14:paraId="353C8CE2" w14:textId="77777777" w:rsidR="00D160C2" w:rsidRPr="00D52D67" w:rsidRDefault="00D160C2" w:rsidP="00D44037">
      <w:pPr>
        <w:jc w:val="both"/>
        <w:rPr>
          <w:rFonts w:ascii="Arial" w:hAnsi="Arial" w:cs="Arial"/>
          <w:sz w:val="24"/>
          <w:szCs w:val="24"/>
        </w:rPr>
      </w:pPr>
    </w:p>
    <w:p w14:paraId="795208F2" w14:textId="707DE55C" w:rsidR="00F61297" w:rsidRPr="00D52D67" w:rsidRDefault="001C3C6B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Despite the arrival of domesticated crops and animals</w:t>
      </w:r>
      <w:r w:rsidR="00F61297" w:rsidRPr="00D52D67">
        <w:rPr>
          <w:rFonts w:ascii="Arial" w:hAnsi="Arial" w:cs="Arial"/>
          <w:sz w:val="24"/>
          <w:szCs w:val="24"/>
        </w:rPr>
        <w:t xml:space="preserve"> in Britain around 4000 BC</w:t>
      </w:r>
      <w:r w:rsidRPr="00D52D67">
        <w:rPr>
          <w:rFonts w:ascii="Arial" w:hAnsi="Arial" w:cs="Arial"/>
          <w:sz w:val="24"/>
          <w:szCs w:val="24"/>
        </w:rPr>
        <w:t xml:space="preserve">, Early Neolithic communities </w:t>
      </w:r>
      <w:r w:rsidR="00F61297" w:rsidRPr="00D52D67">
        <w:rPr>
          <w:rFonts w:ascii="Arial" w:hAnsi="Arial" w:cs="Arial"/>
          <w:sz w:val="24"/>
          <w:szCs w:val="24"/>
        </w:rPr>
        <w:t>seem</w:t>
      </w:r>
      <w:r w:rsidRPr="00D52D67">
        <w:rPr>
          <w:rFonts w:ascii="Arial" w:hAnsi="Arial" w:cs="Arial"/>
          <w:sz w:val="24"/>
          <w:szCs w:val="24"/>
        </w:rPr>
        <w:t xml:space="preserve"> to have still lived a </w:t>
      </w:r>
      <w:r w:rsidR="00F61297" w:rsidRPr="00D52D67">
        <w:rPr>
          <w:rFonts w:ascii="Arial" w:hAnsi="Arial" w:cs="Arial"/>
          <w:sz w:val="24"/>
          <w:szCs w:val="24"/>
        </w:rPr>
        <w:t>largely</w:t>
      </w:r>
      <w:r w:rsidRPr="00D52D67">
        <w:rPr>
          <w:rFonts w:ascii="Arial" w:hAnsi="Arial" w:cs="Arial"/>
          <w:sz w:val="24"/>
          <w:szCs w:val="24"/>
        </w:rPr>
        <w:t xml:space="preserve"> mobile (nomadic) existence, moving around the landscape in small, extended family groups, and periodically stopping to hunt </w:t>
      </w:r>
      <w:r w:rsidR="00F61297" w:rsidRPr="00D52D67">
        <w:rPr>
          <w:rFonts w:ascii="Arial" w:hAnsi="Arial" w:cs="Arial"/>
          <w:sz w:val="24"/>
          <w:szCs w:val="24"/>
        </w:rPr>
        <w:t>and</w:t>
      </w:r>
      <w:r w:rsidRPr="00D52D67">
        <w:rPr>
          <w:rFonts w:ascii="Arial" w:hAnsi="Arial" w:cs="Arial"/>
          <w:sz w:val="24"/>
          <w:szCs w:val="24"/>
        </w:rPr>
        <w:t xml:space="preserve"> gather natural resources</w:t>
      </w:r>
      <w:r w:rsidR="00170DAF">
        <w:rPr>
          <w:rFonts w:ascii="Arial" w:hAnsi="Arial" w:cs="Arial"/>
          <w:sz w:val="24"/>
          <w:szCs w:val="24"/>
        </w:rPr>
        <w:t>.</w:t>
      </w:r>
      <w:r w:rsidRPr="00D52D67">
        <w:rPr>
          <w:rFonts w:ascii="Arial" w:hAnsi="Arial" w:cs="Arial"/>
          <w:sz w:val="24"/>
          <w:szCs w:val="24"/>
        </w:rPr>
        <w:t xml:space="preserve"> </w:t>
      </w:r>
      <w:r w:rsidR="00170DAF">
        <w:rPr>
          <w:rFonts w:ascii="Arial" w:hAnsi="Arial" w:cs="Arial"/>
          <w:sz w:val="24"/>
          <w:szCs w:val="24"/>
        </w:rPr>
        <w:t xml:space="preserve"> T</w:t>
      </w:r>
      <w:r w:rsidRPr="00D52D67">
        <w:rPr>
          <w:rFonts w:ascii="Arial" w:hAnsi="Arial" w:cs="Arial"/>
          <w:sz w:val="24"/>
          <w:szCs w:val="24"/>
        </w:rPr>
        <w:t xml:space="preserve">hey seem to have been particularly fond of hazelnuts given how frequently the shells are found on Neolithic sites!  </w:t>
      </w:r>
    </w:p>
    <w:p w14:paraId="27CEBD65" w14:textId="75801610" w:rsidR="00D52D67" w:rsidRDefault="001C3C6B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Some places</w:t>
      </w:r>
      <w:r w:rsidR="00054FA4" w:rsidRPr="00D52D67">
        <w:rPr>
          <w:rFonts w:ascii="Arial" w:hAnsi="Arial" w:cs="Arial"/>
          <w:sz w:val="24"/>
          <w:szCs w:val="24"/>
        </w:rPr>
        <w:t>, usually located on sandy soils and close to streams and rivers,</w:t>
      </w:r>
      <w:r w:rsidRPr="00D52D67">
        <w:rPr>
          <w:rFonts w:ascii="Arial" w:hAnsi="Arial" w:cs="Arial"/>
          <w:sz w:val="24"/>
          <w:szCs w:val="24"/>
        </w:rPr>
        <w:t xml:space="preserve"> seem to have been particularly favoured </w:t>
      </w:r>
      <w:r w:rsidR="00D44037" w:rsidRPr="00D52D67">
        <w:rPr>
          <w:rFonts w:ascii="Arial" w:hAnsi="Arial" w:cs="Arial"/>
          <w:sz w:val="24"/>
          <w:szCs w:val="24"/>
        </w:rPr>
        <w:t>as</w:t>
      </w:r>
      <w:r w:rsidRPr="00D52D67">
        <w:rPr>
          <w:rFonts w:ascii="Arial" w:hAnsi="Arial" w:cs="Arial"/>
          <w:sz w:val="24"/>
          <w:szCs w:val="24"/>
        </w:rPr>
        <w:t xml:space="preserve"> </w:t>
      </w:r>
      <w:r w:rsidR="00054FA4" w:rsidRPr="00D52D67">
        <w:rPr>
          <w:rFonts w:ascii="Arial" w:hAnsi="Arial" w:cs="Arial"/>
          <w:sz w:val="24"/>
          <w:szCs w:val="24"/>
        </w:rPr>
        <w:t xml:space="preserve">temporary or seasonal </w:t>
      </w:r>
      <w:r w:rsidRPr="00D52D67">
        <w:rPr>
          <w:rFonts w:ascii="Arial" w:hAnsi="Arial" w:cs="Arial"/>
          <w:sz w:val="24"/>
          <w:szCs w:val="24"/>
        </w:rPr>
        <w:t>camp sites</w:t>
      </w:r>
      <w:r w:rsidR="00054FA4" w:rsidRPr="00D52D67">
        <w:rPr>
          <w:rFonts w:ascii="Arial" w:hAnsi="Arial" w:cs="Arial"/>
          <w:sz w:val="24"/>
          <w:szCs w:val="24"/>
        </w:rPr>
        <w:t xml:space="preserve">.  These can </w:t>
      </w:r>
      <w:r w:rsidR="00F61297" w:rsidRPr="00D52D67">
        <w:rPr>
          <w:rFonts w:ascii="Arial" w:hAnsi="Arial" w:cs="Arial"/>
          <w:sz w:val="24"/>
          <w:szCs w:val="24"/>
        </w:rPr>
        <w:t xml:space="preserve">sometimes </w:t>
      </w:r>
      <w:r w:rsidR="00054FA4" w:rsidRPr="00D52D67">
        <w:rPr>
          <w:rFonts w:ascii="Arial" w:hAnsi="Arial" w:cs="Arial"/>
          <w:sz w:val="24"/>
          <w:szCs w:val="24"/>
        </w:rPr>
        <w:t>be recognised by clusters of pits containing the debris of everyday</w:t>
      </w:r>
      <w:r w:rsidR="00170DAF">
        <w:rPr>
          <w:rFonts w:ascii="Arial" w:hAnsi="Arial" w:cs="Arial"/>
          <w:sz w:val="24"/>
          <w:szCs w:val="24"/>
        </w:rPr>
        <w:t xml:space="preserve"> Neolithic</w:t>
      </w:r>
      <w:r w:rsidR="00054FA4" w:rsidRPr="00D52D67">
        <w:rPr>
          <w:rFonts w:ascii="Arial" w:hAnsi="Arial" w:cs="Arial"/>
          <w:sz w:val="24"/>
          <w:szCs w:val="24"/>
        </w:rPr>
        <w:t xml:space="preserve"> life: broken pottery, animal bones</w:t>
      </w:r>
      <w:r w:rsidR="00F61297" w:rsidRPr="00D52D67">
        <w:rPr>
          <w:rFonts w:ascii="Arial" w:hAnsi="Arial" w:cs="Arial"/>
          <w:sz w:val="24"/>
          <w:szCs w:val="24"/>
        </w:rPr>
        <w:t xml:space="preserve"> from food preparation</w:t>
      </w:r>
      <w:r w:rsidR="00054FA4" w:rsidRPr="00D52D67">
        <w:rPr>
          <w:rFonts w:ascii="Arial" w:hAnsi="Arial" w:cs="Arial"/>
          <w:sz w:val="24"/>
          <w:szCs w:val="24"/>
        </w:rPr>
        <w:t xml:space="preserve">, </w:t>
      </w:r>
      <w:r w:rsidR="00170DAF">
        <w:rPr>
          <w:rFonts w:ascii="Arial" w:hAnsi="Arial" w:cs="Arial"/>
          <w:sz w:val="24"/>
          <w:szCs w:val="24"/>
        </w:rPr>
        <w:t>burnt</w:t>
      </w:r>
      <w:r w:rsidR="00054FA4" w:rsidRPr="00D52D67">
        <w:rPr>
          <w:rFonts w:ascii="Arial" w:hAnsi="Arial" w:cs="Arial"/>
          <w:sz w:val="24"/>
          <w:szCs w:val="24"/>
        </w:rPr>
        <w:t xml:space="preserve"> seeds and </w:t>
      </w:r>
      <w:r w:rsidR="00F61297" w:rsidRPr="00D52D67">
        <w:rPr>
          <w:rFonts w:ascii="Arial" w:hAnsi="Arial" w:cs="Arial"/>
          <w:sz w:val="24"/>
          <w:szCs w:val="24"/>
        </w:rPr>
        <w:t xml:space="preserve">cereal </w:t>
      </w:r>
      <w:r w:rsidR="00054FA4" w:rsidRPr="00D52D67">
        <w:rPr>
          <w:rFonts w:ascii="Arial" w:hAnsi="Arial" w:cs="Arial"/>
          <w:sz w:val="24"/>
          <w:szCs w:val="24"/>
        </w:rPr>
        <w:t>grains, and struck flint</w:t>
      </w:r>
      <w:r w:rsidR="00F61297" w:rsidRPr="00D52D67">
        <w:rPr>
          <w:rFonts w:ascii="Arial" w:hAnsi="Arial" w:cs="Arial"/>
          <w:sz w:val="24"/>
          <w:szCs w:val="24"/>
        </w:rPr>
        <w:t xml:space="preserve"> tools</w:t>
      </w:r>
      <w:r w:rsidR="00054FA4" w:rsidRPr="00D52D67">
        <w:rPr>
          <w:rFonts w:ascii="Arial" w:hAnsi="Arial" w:cs="Arial"/>
          <w:sz w:val="24"/>
          <w:szCs w:val="24"/>
        </w:rPr>
        <w:t xml:space="preserve">.  At some sites there is evidence that </w:t>
      </w:r>
      <w:r w:rsidR="00D2486A" w:rsidRPr="00D52D67">
        <w:rPr>
          <w:rFonts w:ascii="Arial" w:hAnsi="Arial" w:cs="Arial"/>
          <w:sz w:val="24"/>
          <w:szCs w:val="24"/>
        </w:rPr>
        <w:t>certain</w:t>
      </w:r>
      <w:r w:rsidR="00054FA4" w:rsidRPr="00D52D67">
        <w:rPr>
          <w:rFonts w:ascii="Arial" w:hAnsi="Arial" w:cs="Arial"/>
          <w:sz w:val="24"/>
          <w:szCs w:val="24"/>
        </w:rPr>
        <w:t xml:space="preserve"> objects were carefully chosen for burial in the pits, perhaps to commemorate particular events in the life of the community or </w:t>
      </w:r>
      <w:r w:rsidR="00170DAF">
        <w:rPr>
          <w:rFonts w:ascii="Arial" w:hAnsi="Arial" w:cs="Arial"/>
          <w:sz w:val="24"/>
          <w:szCs w:val="24"/>
        </w:rPr>
        <w:t xml:space="preserve">to </w:t>
      </w:r>
      <w:r w:rsidR="00054FA4" w:rsidRPr="00D52D67">
        <w:rPr>
          <w:rFonts w:ascii="Arial" w:hAnsi="Arial" w:cs="Arial"/>
          <w:sz w:val="24"/>
          <w:szCs w:val="24"/>
        </w:rPr>
        <w:t xml:space="preserve">stake a claim to </w:t>
      </w:r>
      <w:r w:rsidR="00D2486A" w:rsidRPr="00D52D67">
        <w:rPr>
          <w:rFonts w:ascii="Arial" w:hAnsi="Arial" w:cs="Arial"/>
          <w:sz w:val="24"/>
          <w:szCs w:val="24"/>
        </w:rPr>
        <w:t>locations</w:t>
      </w:r>
      <w:r w:rsidR="00054FA4" w:rsidRPr="00D52D67">
        <w:rPr>
          <w:rFonts w:ascii="Arial" w:hAnsi="Arial" w:cs="Arial"/>
          <w:sz w:val="24"/>
          <w:szCs w:val="24"/>
        </w:rPr>
        <w:t xml:space="preserve"> in the landscape.  One such Early Neolithic ‘camp site’</w:t>
      </w:r>
      <w:r w:rsidR="00F61297" w:rsidRPr="00D52D67">
        <w:rPr>
          <w:rFonts w:ascii="Arial" w:hAnsi="Arial" w:cs="Arial"/>
          <w:sz w:val="24"/>
          <w:szCs w:val="24"/>
        </w:rPr>
        <w:t>, contemporary with the finds from Woolpit,</w:t>
      </w:r>
      <w:r w:rsidR="00054FA4" w:rsidRPr="00D52D67">
        <w:rPr>
          <w:rFonts w:ascii="Arial" w:hAnsi="Arial" w:cs="Arial"/>
          <w:sz w:val="24"/>
          <w:szCs w:val="24"/>
        </w:rPr>
        <w:t xml:space="preserve"> has recently been discovered just 5km</w:t>
      </w:r>
      <w:r w:rsidR="00F61297" w:rsidRPr="00D52D67">
        <w:rPr>
          <w:rFonts w:ascii="Arial" w:hAnsi="Arial" w:cs="Arial"/>
          <w:sz w:val="24"/>
          <w:szCs w:val="24"/>
        </w:rPr>
        <w:t xml:space="preserve"> away</w:t>
      </w:r>
      <w:r w:rsidR="00054FA4" w:rsidRPr="00D52D67">
        <w:rPr>
          <w:rFonts w:ascii="Arial" w:hAnsi="Arial" w:cs="Arial"/>
          <w:sz w:val="24"/>
          <w:szCs w:val="24"/>
        </w:rPr>
        <w:t>, at Fishponds Way, Haughley.</w:t>
      </w:r>
    </w:p>
    <w:p w14:paraId="7EF16235" w14:textId="7E9B22DE" w:rsidR="00D52D67" w:rsidRDefault="00D52D67" w:rsidP="00D440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9B804" wp14:editId="2965D36E">
            <wp:extent cx="5730875" cy="379793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5A226" w14:textId="3A43B58B" w:rsidR="00D52D67" w:rsidRDefault="00170DAF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B</w:t>
      </w:r>
      <w:r w:rsidR="00D52D67" w:rsidRPr="00D160C2">
        <w:rPr>
          <w:rFonts w:ascii="Arial" w:hAnsi="Arial" w:cs="Arial"/>
          <w:i/>
          <w:iCs/>
          <w:sz w:val="24"/>
          <w:szCs w:val="24"/>
        </w:rPr>
        <w:t>urial of an elderly man,</w:t>
      </w:r>
      <w:r>
        <w:rPr>
          <w:rFonts w:ascii="Arial" w:hAnsi="Arial" w:cs="Arial"/>
          <w:i/>
          <w:iCs/>
          <w:sz w:val="24"/>
          <w:szCs w:val="24"/>
        </w:rPr>
        <w:t xml:space="preserve"> who died </w:t>
      </w:r>
      <w:r w:rsidR="00D52D67" w:rsidRPr="00D160C2">
        <w:rPr>
          <w:rFonts w:ascii="Arial" w:hAnsi="Arial" w:cs="Arial"/>
          <w:i/>
          <w:iCs/>
          <w:sz w:val="24"/>
          <w:szCs w:val="24"/>
        </w:rPr>
        <w:t>c. 2455</w:t>
      </w:r>
      <w:r>
        <w:rPr>
          <w:rFonts w:ascii="Arial" w:hAnsi="Arial" w:cs="Arial"/>
          <w:i/>
          <w:iCs/>
          <w:sz w:val="24"/>
          <w:szCs w:val="24"/>
        </w:rPr>
        <w:t>–</w:t>
      </w:r>
      <w:r w:rsidR="00D52D67" w:rsidRPr="00D160C2">
        <w:rPr>
          <w:rFonts w:ascii="Arial" w:hAnsi="Arial" w:cs="Arial"/>
          <w:i/>
          <w:iCs/>
          <w:sz w:val="24"/>
          <w:szCs w:val="24"/>
        </w:rPr>
        <w:t>2204 BC</w:t>
      </w:r>
      <w:r w:rsidR="00D160C2" w:rsidRPr="00D160C2">
        <w:rPr>
          <w:rFonts w:ascii="Arial" w:hAnsi="Arial" w:cs="Arial"/>
          <w:i/>
          <w:iCs/>
          <w:sz w:val="24"/>
          <w:szCs w:val="24"/>
        </w:rPr>
        <w:t xml:space="preserve">, </w:t>
      </w:r>
      <w:r w:rsidR="00D52D67" w:rsidRPr="00D160C2">
        <w:rPr>
          <w:rFonts w:ascii="Arial" w:hAnsi="Arial" w:cs="Arial"/>
          <w:i/>
          <w:iCs/>
          <w:sz w:val="24"/>
          <w:szCs w:val="24"/>
        </w:rPr>
        <w:t xml:space="preserve">with crushed pottery </w:t>
      </w:r>
      <w:r>
        <w:rPr>
          <w:rFonts w:ascii="Arial" w:hAnsi="Arial" w:cs="Arial"/>
          <w:i/>
          <w:iCs/>
          <w:sz w:val="24"/>
          <w:szCs w:val="24"/>
        </w:rPr>
        <w:t>B</w:t>
      </w:r>
      <w:r w:rsidR="00D52D67" w:rsidRPr="00D160C2">
        <w:rPr>
          <w:rFonts w:ascii="Arial" w:hAnsi="Arial" w:cs="Arial"/>
          <w:i/>
          <w:iCs/>
          <w:sz w:val="24"/>
          <w:szCs w:val="24"/>
        </w:rPr>
        <w:t xml:space="preserve">eaker </w:t>
      </w:r>
      <w:r w:rsidR="00D160C2" w:rsidRPr="00D160C2">
        <w:rPr>
          <w:rFonts w:ascii="Arial" w:hAnsi="Arial" w:cs="Arial"/>
          <w:i/>
          <w:iCs/>
          <w:sz w:val="24"/>
          <w:szCs w:val="24"/>
        </w:rPr>
        <w:t>behind his head</w:t>
      </w:r>
      <w:r>
        <w:rPr>
          <w:rFonts w:ascii="Arial" w:hAnsi="Arial" w:cs="Arial"/>
          <w:i/>
          <w:iCs/>
          <w:sz w:val="24"/>
          <w:szCs w:val="24"/>
        </w:rPr>
        <w:t xml:space="preserve"> (view north)</w:t>
      </w:r>
    </w:p>
    <w:p w14:paraId="39911410" w14:textId="77777777" w:rsidR="00D160C2" w:rsidRPr="00D160C2" w:rsidRDefault="00D160C2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C587F2C" w14:textId="4342C44A" w:rsidR="00F968D7" w:rsidRDefault="00054FA4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The high</w:t>
      </w:r>
      <w:r w:rsidR="00A93E60" w:rsidRPr="00D52D67">
        <w:rPr>
          <w:rFonts w:ascii="Arial" w:hAnsi="Arial" w:cs="Arial"/>
          <w:sz w:val="24"/>
          <w:szCs w:val="24"/>
        </w:rPr>
        <w:t>er</w:t>
      </w:r>
      <w:r w:rsidRPr="00D52D67">
        <w:rPr>
          <w:rFonts w:ascii="Arial" w:hAnsi="Arial" w:cs="Arial"/>
          <w:sz w:val="24"/>
          <w:szCs w:val="24"/>
        </w:rPr>
        <w:t xml:space="preserve"> ground </w:t>
      </w:r>
      <w:r w:rsidR="00A93E60" w:rsidRPr="00D52D67">
        <w:rPr>
          <w:rFonts w:ascii="Arial" w:hAnsi="Arial" w:cs="Arial"/>
          <w:sz w:val="24"/>
          <w:szCs w:val="24"/>
        </w:rPr>
        <w:t>in the south of the site continued to be important around a thousand years later, in the Late Neolithic</w:t>
      </w:r>
      <w:r w:rsidR="00D2486A" w:rsidRPr="00D52D67">
        <w:rPr>
          <w:rFonts w:ascii="Arial" w:hAnsi="Arial" w:cs="Arial"/>
          <w:sz w:val="24"/>
          <w:szCs w:val="24"/>
        </w:rPr>
        <w:t xml:space="preserve"> to </w:t>
      </w:r>
      <w:r w:rsidR="00A93E60" w:rsidRPr="00D52D67">
        <w:rPr>
          <w:rFonts w:ascii="Arial" w:hAnsi="Arial" w:cs="Arial"/>
          <w:sz w:val="24"/>
          <w:szCs w:val="24"/>
        </w:rPr>
        <w:t>Early Bronze Age.  Perhaps the most striking discovery made during the excavation was the burial of an adult man, perhaps 45 years or more old when he died – and therefore venerable by the standards of his day (average life expectancy was probably 30–35).  The man had been buried in</w:t>
      </w:r>
      <w:r w:rsidR="00170DAF">
        <w:rPr>
          <w:rFonts w:ascii="Arial" w:hAnsi="Arial" w:cs="Arial"/>
          <w:sz w:val="24"/>
          <w:szCs w:val="24"/>
        </w:rPr>
        <w:t xml:space="preserve"> a</w:t>
      </w:r>
      <w:r w:rsidR="00A93E60" w:rsidRPr="00D52D67">
        <w:rPr>
          <w:rFonts w:ascii="Arial" w:hAnsi="Arial" w:cs="Arial"/>
          <w:sz w:val="24"/>
          <w:szCs w:val="24"/>
        </w:rPr>
        <w:t xml:space="preserve"> tightly ‘crouched’ position, with his head to the north and feet to the south</w:t>
      </w:r>
      <w:r w:rsidR="00F968D7" w:rsidRPr="00D52D67">
        <w:rPr>
          <w:rFonts w:ascii="Arial" w:hAnsi="Arial" w:cs="Arial"/>
          <w:sz w:val="24"/>
          <w:szCs w:val="24"/>
        </w:rPr>
        <w:t>.  He</w:t>
      </w:r>
      <w:r w:rsidR="00A93E60" w:rsidRPr="00D52D67">
        <w:rPr>
          <w:rFonts w:ascii="Arial" w:hAnsi="Arial" w:cs="Arial"/>
          <w:sz w:val="24"/>
          <w:szCs w:val="24"/>
        </w:rPr>
        <w:t xml:space="preserve"> was accompanied by a profusely</w:t>
      </w:r>
      <w:r w:rsidR="00F968D7" w:rsidRPr="00D52D67">
        <w:rPr>
          <w:rFonts w:ascii="Arial" w:hAnsi="Arial" w:cs="Arial"/>
          <w:sz w:val="24"/>
          <w:szCs w:val="24"/>
        </w:rPr>
        <w:t xml:space="preserve"> </w:t>
      </w:r>
      <w:r w:rsidR="00A93E60" w:rsidRPr="00D52D67">
        <w:rPr>
          <w:rFonts w:ascii="Arial" w:hAnsi="Arial" w:cs="Arial"/>
          <w:sz w:val="24"/>
          <w:szCs w:val="24"/>
        </w:rPr>
        <w:t>decorated potter</w:t>
      </w:r>
      <w:r w:rsidR="00F968D7" w:rsidRPr="00D52D67">
        <w:rPr>
          <w:rFonts w:ascii="Arial" w:hAnsi="Arial" w:cs="Arial"/>
          <w:sz w:val="24"/>
          <w:szCs w:val="24"/>
        </w:rPr>
        <w:t>y</w:t>
      </w:r>
      <w:r w:rsidR="00A93E60" w:rsidRPr="00D52D67">
        <w:rPr>
          <w:rFonts w:ascii="Arial" w:hAnsi="Arial" w:cs="Arial"/>
          <w:sz w:val="24"/>
          <w:szCs w:val="24"/>
        </w:rPr>
        <w:t xml:space="preserve"> </w:t>
      </w:r>
      <w:r w:rsidR="00170DAF">
        <w:rPr>
          <w:rFonts w:ascii="Arial" w:hAnsi="Arial" w:cs="Arial"/>
          <w:sz w:val="24"/>
          <w:szCs w:val="24"/>
        </w:rPr>
        <w:t>‘B</w:t>
      </w:r>
      <w:r w:rsidR="00A93E60" w:rsidRPr="00D52D67">
        <w:rPr>
          <w:rFonts w:ascii="Arial" w:hAnsi="Arial" w:cs="Arial"/>
          <w:sz w:val="24"/>
          <w:szCs w:val="24"/>
        </w:rPr>
        <w:t>eaker</w:t>
      </w:r>
      <w:r w:rsidR="00170DAF">
        <w:rPr>
          <w:rFonts w:ascii="Arial" w:hAnsi="Arial" w:cs="Arial"/>
          <w:sz w:val="24"/>
          <w:szCs w:val="24"/>
        </w:rPr>
        <w:t>’ or drinking cup (a form of vessel and style of decoration characteristic of this period)</w:t>
      </w:r>
      <w:r w:rsidR="00D2486A" w:rsidRPr="00D52D67">
        <w:rPr>
          <w:rFonts w:ascii="Arial" w:hAnsi="Arial" w:cs="Arial"/>
          <w:sz w:val="24"/>
          <w:szCs w:val="24"/>
        </w:rPr>
        <w:t>.</w:t>
      </w:r>
      <w:r w:rsidR="00A93E60" w:rsidRPr="00D52D67">
        <w:rPr>
          <w:rFonts w:ascii="Arial" w:hAnsi="Arial" w:cs="Arial"/>
          <w:sz w:val="24"/>
          <w:szCs w:val="24"/>
        </w:rPr>
        <w:t xml:space="preserve">  Radiocarbon analysis dates the burial to </w:t>
      </w:r>
      <w:r w:rsidR="00F968D7" w:rsidRPr="00D52D67">
        <w:rPr>
          <w:rFonts w:ascii="Arial" w:hAnsi="Arial" w:cs="Arial"/>
          <w:sz w:val="24"/>
          <w:szCs w:val="24"/>
        </w:rPr>
        <w:t xml:space="preserve">between approximately 2455 and 2204 </w:t>
      </w:r>
      <w:r w:rsidR="00D2486A" w:rsidRPr="00D52D67">
        <w:rPr>
          <w:rFonts w:ascii="Arial" w:hAnsi="Arial" w:cs="Arial"/>
          <w:sz w:val="24"/>
          <w:szCs w:val="24"/>
        </w:rPr>
        <w:t xml:space="preserve">cal. </w:t>
      </w:r>
      <w:r w:rsidR="00F968D7" w:rsidRPr="00D52D67">
        <w:rPr>
          <w:rFonts w:ascii="Arial" w:hAnsi="Arial" w:cs="Arial"/>
          <w:sz w:val="24"/>
          <w:szCs w:val="24"/>
        </w:rPr>
        <w:t>BC, the period now referred to as the ‘Chalcolithic’ (‘Copper Age’, before bronze-</w:t>
      </w:r>
      <w:r w:rsidR="00D2486A" w:rsidRPr="00D52D67">
        <w:rPr>
          <w:rFonts w:ascii="Arial" w:hAnsi="Arial" w:cs="Arial"/>
          <w:sz w:val="24"/>
          <w:szCs w:val="24"/>
        </w:rPr>
        <w:t>smelting</w:t>
      </w:r>
      <w:r w:rsidR="00F968D7" w:rsidRPr="00D52D67">
        <w:rPr>
          <w:rFonts w:ascii="Arial" w:hAnsi="Arial" w:cs="Arial"/>
          <w:sz w:val="24"/>
          <w:szCs w:val="24"/>
        </w:rPr>
        <w:t xml:space="preserve"> had developed) or the very early part of the Bronze Age.  There were some slight </w:t>
      </w:r>
      <w:r w:rsidR="00D2486A" w:rsidRPr="00D52D67">
        <w:rPr>
          <w:rFonts w:ascii="Arial" w:hAnsi="Arial" w:cs="Arial"/>
          <w:sz w:val="24"/>
          <w:szCs w:val="24"/>
        </w:rPr>
        <w:t>indications that there was originally a</w:t>
      </w:r>
      <w:r w:rsidR="00F968D7" w:rsidRPr="00D52D67">
        <w:rPr>
          <w:rFonts w:ascii="Arial" w:hAnsi="Arial" w:cs="Arial"/>
          <w:sz w:val="24"/>
          <w:szCs w:val="24"/>
        </w:rPr>
        <w:t xml:space="preserve"> mound or cairn over the grave, but this is not certain.  This early Woolpit resident appears to have suffered from facet joint osteoarthritis, a condition which</w:t>
      </w:r>
      <w:r w:rsidR="00D2486A" w:rsidRPr="00D52D67">
        <w:rPr>
          <w:rFonts w:ascii="Arial" w:hAnsi="Arial" w:cs="Arial"/>
          <w:sz w:val="24"/>
          <w:szCs w:val="24"/>
        </w:rPr>
        <w:t xml:space="preserve"> would have</w:t>
      </w:r>
      <w:r w:rsidR="00F968D7" w:rsidRPr="00D52D67">
        <w:rPr>
          <w:rFonts w:ascii="Arial" w:hAnsi="Arial" w:cs="Arial"/>
          <w:sz w:val="24"/>
          <w:szCs w:val="24"/>
        </w:rPr>
        <w:t xml:space="preserve"> </w:t>
      </w:r>
      <w:r w:rsidR="00170DAF">
        <w:rPr>
          <w:rFonts w:ascii="Arial" w:hAnsi="Arial" w:cs="Arial"/>
          <w:sz w:val="24"/>
          <w:szCs w:val="24"/>
        </w:rPr>
        <w:t>caused</w:t>
      </w:r>
      <w:r w:rsidR="00D2486A" w:rsidRPr="00D52D67">
        <w:rPr>
          <w:rFonts w:ascii="Arial" w:hAnsi="Arial" w:cs="Arial"/>
          <w:sz w:val="24"/>
          <w:szCs w:val="24"/>
        </w:rPr>
        <w:t xml:space="preserve"> him</w:t>
      </w:r>
      <w:r w:rsidR="00F968D7" w:rsidRPr="00D52D67">
        <w:rPr>
          <w:rFonts w:ascii="Arial" w:hAnsi="Arial" w:cs="Arial"/>
          <w:sz w:val="24"/>
          <w:szCs w:val="24"/>
        </w:rPr>
        <w:t xml:space="preserve"> lower back</w:t>
      </w:r>
      <w:r w:rsidR="00D2486A" w:rsidRPr="00D52D67">
        <w:rPr>
          <w:rFonts w:ascii="Arial" w:hAnsi="Arial" w:cs="Arial"/>
          <w:sz w:val="24"/>
          <w:szCs w:val="24"/>
        </w:rPr>
        <w:t xml:space="preserve"> pain.  D</w:t>
      </w:r>
      <w:r w:rsidR="00F968D7" w:rsidRPr="00D52D67">
        <w:rPr>
          <w:rFonts w:ascii="Arial" w:hAnsi="Arial" w:cs="Arial"/>
          <w:sz w:val="24"/>
          <w:szCs w:val="24"/>
        </w:rPr>
        <w:t>ental</w:t>
      </w:r>
      <w:r w:rsidR="00D2486A" w:rsidRPr="00D52D67">
        <w:rPr>
          <w:rFonts w:ascii="Arial" w:hAnsi="Arial" w:cs="Arial"/>
          <w:sz w:val="24"/>
          <w:szCs w:val="24"/>
        </w:rPr>
        <w:t xml:space="preserve"> plaque</w:t>
      </w:r>
      <w:r w:rsidR="00F968D7" w:rsidRPr="00D52D67">
        <w:rPr>
          <w:rFonts w:ascii="Arial" w:hAnsi="Arial" w:cs="Arial"/>
          <w:sz w:val="24"/>
          <w:szCs w:val="24"/>
        </w:rPr>
        <w:t xml:space="preserve"> and extensive tooth wear indicate an abrasive diet and rather poor oral hygiene. </w:t>
      </w:r>
    </w:p>
    <w:p w14:paraId="776C9932" w14:textId="0E32E7CD" w:rsidR="00D160C2" w:rsidRDefault="00D160C2" w:rsidP="00D4403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9E86FA" wp14:editId="06F2083E">
            <wp:extent cx="5731510" cy="34918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5C91" w14:textId="59013CA4" w:rsidR="00D160C2" w:rsidRPr="00D160C2" w:rsidRDefault="00D160C2" w:rsidP="00D160C2">
      <w:pPr>
        <w:ind w:left="720" w:firstLine="720"/>
        <w:jc w:val="both"/>
        <w:rPr>
          <w:rFonts w:ascii="Arial" w:hAnsi="Arial" w:cs="Arial"/>
          <w:i/>
          <w:iCs/>
          <w:sz w:val="24"/>
          <w:szCs w:val="24"/>
        </w:rPr>
      </w:pPr>
      <w:r w:rsidRPr="00D160C2">
        <w:rPr>
          <w:rFonts w:ascii="Arial" w:hAnsi="Arial" w:cs="Arial"/>
          <w:i/>
          <w:iCs/>
          <w:sz w:val="24"/>
          <w:szCs w:val="24"/>
        </w:rPr>
        <w:t>Decorated pottery Beaker</w:t>
      </w:r>
    </w:p>
    <w:p w14:paraId="107A7CF0" w14:textId="77777777" w:rsidR="00D160C2" w:rsidRPr="00D52D67" w:rsidRDefault="00D160C2" w:rsidP="00D44037">
      <w:pPr>
        <w:jc w:val="both"/>
        <w:rPr>
          <w:rFonts w:ascii="Arial" w:hAnsi="Arial" w:cs="Arial"/>
          <w:sz w:val="24"/>
          <w:szCs w:val="24"/>
        </w:rPr>
      </w:pPr>
    </w:p>
    <w:p w14:paraId="0D5ED868" w14:textId="773D7DE9" w:rsidR="00D160C2" w:rsidRDefault="00D160C2" w:rsidP="00D440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9EC41B" wp14:editId="0B45866F">
            <wp:extent cx="3792220" cy="5730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4391A" w14:textId="4914B92F" w:rsidR="00D160C2" w:rsidRDefault="00D160C2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170DAF">
        <w:rPr>
          <w:rFonts w:ascii="Arial" w:hAnsi="Arial" w:cs="Arial"/>
          <w:i/>
          <w:iCs/>
          <w:sz w:val="24"/>
          <w:szCs w:val="24"/>
        </w:rPr>
        <w:t xml:space="preserve">The </w:t>
      </w:r>
      <w:r w:rsidR="00170DAF">
        <w:rPr>
          <w:rFonts w:ascii="Arial" w:hAnsi="Arial" w:cs="Arial"/>
          <w:i/>
          <w:iCs/>
          <w:sz w:val="24"/>
          <w:szCs w:val="24"/>
        </w:rPr>
        <w:t xml:space="preserve">Beaker </w:t>
      </w:r>
      <w:r w:rsidRPr="00170DAF">
        <w:rPr>
          <w:rFonts w:ascii="Arial" w:hAnsi="Arial" w:cs="Arial"/>
          <w:i/>
          <w:iCs/>
          <w:sz w:val="24"/>
          <w:szCs w:val="24"/>
        </w:rPr>
        <w:t>burial being excavated, view south</w:t>
      </w:r>
    </w:p>
    <w:p w14:paraId="3B111DA9" w14:textId="77777777" w:rsidR="00170DAF" w:rsidRPr="00170DAF" w:rsidRDefault="00170DAF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80649CE" w14:textId="0B88778B" w:rsidR="00F968D7" w:rsidRDefault="00F968D7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While an intriguing find, the ‘Beaker burial’ is in many respects typical of its period.  Other, similar, </w:t>
      </w:r>
      <w:r w:rsidR="00D2486A" w:rsidRPr="00D52D67">
        <w:rPr>
          <w:rFonts w:ascii="Arial" w:hAnsi="Arial" w:cs="Arial"/>
          <w:sz w:val="24"/>
          <w:szCs w:val="24"/>
        </w:rPr>
        <w:t>Late Neolithic–</w:t>
      </w:r>
      <w:r w:rsidRPr="00D52D67">
        <w:rPr>
          <w:rFonts w:ascii="Arial" w:hAnsi="Arial" w:cs="Arial"/>
          <w:sz w:val="24"/>
          <w:szCs w:val="24"/>
        </w:rPr>
        <w:t>Early Bronze Age graves have been excavated at a range of sites in Suffolk.</w:t>
      </w:r>
    </w:p>
    <w:p w14:paraId="359CEFC1" w14:textId="38FA9985" w:rsidR="00D52D67" w:rsidRPr="00D52D67" w:rsidRDefault="00D52D67" w:rsidP="00D52D6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However, what is unusual at Woolpit is that the grave is surrounded by a square-ish ditched enclosure, measuring 22.5 x 18.5m (externally).  People may be familiar with the broadly circular burial mounds or ‘barrows’ that are quite commonly associated with Late Neolithic and Bronze Age burials, and which often survive as </w:t>
      </w:r>
      <w:r w:rsidR="00170DAF">
        <w:rPr>
          <w:rFonts w:ascii="Arial" w:hAnsi="Arial" w:cs="Arial"/>
          <w:sz w:val="24"/>
          <w:szCs w:val="24"/>
        </w:rPr>
        <w:t>above-ground</w:t>
      </w:r>
      <w:r w:rsidRPr="00D52D67">
        <w:rPr>
          <w:rFonts w:ascii="Arial" w:hAnsi="Arial" w:cs="Arial"/>
          <w:sz w:val="24"/>
          <w:szCs w:val="24"/>
        </w:rPr>
        <w:t xml:space="preserve"> earthworks in areas of pasture or heathland that have not been ploughed.</w:t>
      </w:r>
    </w:p>
    <w:p w14:paraId="6B22EAF7" w14:textId="77777777" w:rsidR="00D52D67" w:rsidRPr="00D52D67" w:rsidRDefault="00D52D67" w:rsidP="00D44037">
      <w:pPr>
        <w:jc w:val="both"/>
        <w:rPr>
          <w:rFonts w:ascii="Arial" w:hAnsi="Arial" w:cs="Arial"/>
          <w:sz w:val="24"/>
          <w:szCs w:val="24"/>
        </w:rPr>
      </w:pPr>
    </w:p>
    <w:p w14:paraId="4AB5105F" w14:textId="765DC509" w:rsidR="00D52D67" w:rsidRDefault="00D52D67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C4C3AA" wp14:editId="4DB00FDF">
            <wp:extent cx="5428212" cy="36671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367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CE11C" w14:textId="5AD6CC4E" w:rsidR="00D52D67" w:rsidRPr="00D52D67" w:rsidRDefault="00D52D67" w:rsidP="00D44037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D52D67">
        <w:rPr>
          <w:rFonts w:ascii="Arial" w:hAnsi="Arial" w:cs="Arial"/>
          <w:i/>
          <w:iCs/>
          <w:sz w:val="24"/>
          <w:szCs w:val="24"/>
        </w:rPr>
        <w:t>The Bronze Age–Iron Age enclosure (south to top)</w:t>
      </w:r>
    </w:p>
    <w:p w14:paraId="188BE746" w14:textId="77777777" w:rsidR="00D52D67" w:rsidRPr="00D52D67" w:rsidRDefault="00D52D67" w:rsidP="00D44037">
      <w:pPr>
        <w:jc w:val="both"/>
        <w:rPr>
          <w:rFonts w:ascii="Arial" w:hAnsi="Arial" w:cs="Arial"/>
          <w:sz w:val="24"/>
          <w:szCs w:val="24"/>
        </w:rPr>
      </w:pPr>
    </w:p>
    <w:p w14:paraId="73711FEC" w14:textId="2100D936" w:rsidR="00E055EE" w:rsidRDefault="00261256" w:rsidP="00E055EE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However, if it is contemporary with the burial, </w:t>
      </w:r>
      <w:r w:rsidR="00D2486A" w:rsidRPr="00D52D67">
        <w:rPr>
          <w:rFonts w:ascii="Arial" w:hAnsi="Arial" w:cs="Arial"/>
          <w:sz w:val="24"/>
          <w:szCs w:val="24"/>
        </w:rPr>
        <w:t xml:space="preserve">then </w:t>
      </w:r>
      <w:r w:rsidRPr="00D52D67">
        <w:rPr>
          <w:rFonts w:ascii="Arial" w:hAnsi="Arial" w:cs="Arial"/>
          <w:sz w:val="24"/>
          <w:szCs w:val="24"/>
        </w:rPr>
        <w:t xml:space="preserve">this sub-square/rectangular enclosure would be unique for </w:t>
      </w:r>
      <w:r w:rsidR="00D2486A" w:rsidRPr="00D52D67">
        <w:rPr>
          <w:rFonts w:ascii="Arial" w:hAnsi="Arial" w:cs="Arial"/>
          <w:sz w:val="24"/>
          <w:szCs w:val="24"/>
        </w:rPr>
        <w:t>its time</w:t>
      </w:r>
      <w:r w:rsidRPr="00D52D67">
        <w:rPr>
          <w:rFonts w:ascii="Arial" w:hAnsi="Arial" w:cs="Arial"/>
          <w:sz w:val="24"/>
          <w:szCs w:val="24"/>
        </w:rPr>
        <w:t xml:space="preserve">, and a significant addition to our understanding of </w:t>
      </w:r>
      <w:r w:rsidR="00D2486A" w:rsidRPr="00D52D67">
        <w:rPr>
          <w:rFonts w:ascii="Arial" w:hAnsi="Arial" w:cs="Arial"/>
          <w:sz w:val="24"/>
          <w:szCs w:val="24"/>
        </w:rPr>
        <w:t>Beaker-period</w:t>
      </w:r>
      <w:r w:rsidRPr="00D52D67">
        <w:rPr>
          <w:rFonts w:ascii="Arial" w:hAnsi="Arial" w:cs="Arial"/>
          <w:sz w:val="24"/>
          <w:szCs w:val="24"/>
        </w:rPr>
        <w:t xml:space="preserve"> burial customs</w:t>
      </w:r>
      <w:r w:rsidR="00170DAF">
        <w:rPr>
          <w:rFonts w:ascii="Arial" w:hAnsi="Arial" w:cs="Arial"/>
          <w:sz w:val="24"/>
          <w:szCs w:val="24"/>
        </w:rPr>
        <w:t xml:space="preserve"> in Britain</w:t>
      </w:r>
      <w:r w:rsidRPr="00D52D67">
        <w:rPr>
          <w:rFonts w:ascii="Arial" w:hAnsi="Arial" w:cs="Arial"/>
          <w:sz w:val="24"/>
          <w:szCs w:val="24"/>
        </w:rPr>
        <w:t xml:space="preserve">.  </w:t>
      </w:r>
      <w:r w:rsidR="00E055EE" w:rsidRPr="00E055EE">
        <w:rPr>
          <w:rFonts w:ascii="Arial" w:hAnsi="Arial" w:cs="Arial"/>
          <w:sz w:val="24"/>
          <w:szCs w:val="24"/>
        </w:rPr>
        <w:t xml:space="preserve">An attempt at extracting DNA from the human remains is </w:t>
      </w:r>
      <w:r w:rsidR="00E055EE">
        <w:rPr>
          <w:rFonts w:ascii="Arial" w:hAnsi="Arial" w:cs="Arial"/>
          <w:sz w:val="24"/>
          <w:szCs w:val="24"/>
        </w:rPr>
        <w:t>planned.</w:t>
      </w:r>
    </w:p>
    <w:p w14:paraId="58B79613" w14:textId="55E2A728" w:rsidR="00170DAF" w:rsidRDefault="00D2486A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Unfortunately, t</w:t>
      </w:r>
      <w:r w:rsidR="00261256" w:rsidRPr="00D52D67">
        <w:rPr>
          <w:rFonts w:ascii="Arial" w:hAnsi="Arial" w:cs="Arial"/>
          <w:sz w:val="24"/>
          <w:szCs w:val="24"/>
        </w:rPr>
        <w:t>he finds from the fill of the enclosure ditch are inconclusive as to its date</w:t>
      </w:r>
      <w:r w:rsidRPr="00D52D67">
        <w:rPr>
          <w:rFonts w:ascii="Arial" w:hAnsi="Arial" w:cs="Arial"/>
          <w:sz w:val="24"/>
          <w:szCs w:val="24"/>
        </w:rPr>
        <w:t>;</w:t>
      </w:r>
      <w:r w:rsidR="00261256" w:rsidRPr="00D52D67">
        <w:rPr>
          <w:rFonts w:ascii="Arial" w:hAnsi="Arial" w:cs="Arial"/>
          <w:sz w:val="24"/>
          <w:szCs w:val="24"/>
        </w:rPr>
        <w:t xml:space="preserve"> some small pieces of charcoal from the ditch have been radiocarbon dated to the Early Bronze Age (</w:t>
      </w:r>
      <w:r w:rsidRPr="00D52D67">
        <w:rPr>
          <w:rFonts w:ascii="Arial" w:hAnsi="Arial" w:cs="Arial"/>
          <w:sz w:val="24"/>
          <w:szCs w:val="24"/>
        </w:rPr>
        <w:t>in the range 2008–1772 cal. BC</w:t>
      </w:r>
      <w:r w:rsidR="00261256" w:rsidRPr="00D52D67">
        <w:rPr>
          <w:rFonts w:ascii="Arial" w:hAnsi="Arial" w:cs="Arial"/>
          <w:sz w:val="24"/>
          <w:szCs w:val="24"/>
        </w:rPr>
        <w:t xml:space="preserve">) and </w:t>
      </w:r>
      <w:r w:rsidRPr="00D52D67">
        <w:rPr>
          <w:rFonts w:ascii="Arial" w:hAnsi="Arial" w:cs="Arial"/>
          <w:sz w:val="24"/>
          <w:szCs w:val="24"/>
        </w:rPr>
        <w:t xml:space="preserve">the </w:t>
      </w:r>
      <w:r w:rsidR="00261256" w:rsidRPr="00D52D67">
        <w:rPr>
          <w:rFonts w:ascii="Arial" w:hAnsi="Arial" w:cs="Arial"/>
          <w:sz w:val="24"/>
          <w:szCs w:val="24"/>
        </w:rPr>
        <w:t>late medieval period</w:t>
      </w:r>
      <w:r w:rsidRPr="00D52D67">
        <w:rPr>
          <w:rFonts w:ascii="Arial" w:hAnsi="Arial" w:cs="Arial"/>
          <w:sz w:val="24"/>
          <w:szCs w:val="24"/>
        </w:rPr>
        <w:t xml:space="preserve"> (1449–1626 cal. AD)</w:t>
      </w:r>
      <w:r w:rsidR="00261256" w:rsidRPr="00D52D67">
        <w:rPr>
          <w:rFonts w:ascii="Arial" w:hAnsi="Arial" w:cs="Arial"/>
          <w:sz w:val="24"/>
          <w:szCs w:val="24"/>
        </w:rPr>
        <w:t>, respectively, but because of where the</w:t>
      </w:r>
      <w:r w:rsidR="00B03E99" w:rsidRPr="00D52D67">
        <w:rPr>
          <w:rFonts w:ascii="Arial" w:hAnsi="Arial" w:cs="Arial"/>
          <w:sz w:val="24"/>
          <w:szCs w:val="24"/>
        </w:rPr>
        <w:t>se fragments</w:t>
      </w:r>
      <w:r w:rsidR="00261256" w:rsidRPr="00D52D67">
        <w:rPr>
          <w:rFonts w:ascii="Arial" w:hAnsi="Arial" w:cs="Arial"/>
          <w:sz w:val="24"/>
          <w:szCs w:val="24"/>
        </w:rPr>
        <w:t xml:space="preserve"> were found, neither date is thought to be reliable.</w:t>
      </w:r>
      <w:r w:rsidR="00B03E99" w:rsidRPr="00D52D67">
        <w:rPr>
          <w:rFonts w:ascii="Arial" w:hAnsi="Arial" w:cs="Arial"/>
          <w:sz w:val="24"/>
          <w:szCs w:val="24"/>
        </w:rPr>
        <w:t xml:space="preserve">  </w:t>
      </w:r>
    </w:p>
    <w:p w14:paraId="2ACB529F" w14:textId="10AD81C6" w:rsidR="00054FA4" w:rsidRPr="00D52D67" w:rsidRDefault="00B03E99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 xml:space="preserve">Perhaps the best guess is that the enclosure was a later Bronze Age or Iron Age addition to the hilltop, perhaps deliberately surrounding an earlier cairn or barrow over the Beaker </w:t>
      </w:r>
      <w:r w:rsidR="00170DAF">
        <w:rPr>
          <w:rFonts w:ascii="Arial" w:hAnsi="Arial" w:cs="Arial"/>
          <w:sz w:val="24"/>
          <w:szCs w:val="24"/>
        </w:rPr>
        <w:t>grave</w:t>
      </w:r>
      <w:r w:rsidRPr="00D52D67">
        <w:rPr>
          <w:rFonts w:ascii="Arial" w:hAnsi="Arial" w:cs="Arial"/>
          <w:sz w:val="24"/>
          <w:szCs w:val="24"/>
        </w:rPr>
        <w:t xml:space="preserve">.  </w:t>
      </w:r>
      <w:r w:rsidR="00170DAF">
        <w:rPr>
          <w:rFonts w:ascii="Arial" w:hAnsi="Arial" w:cs="Arial"/>
          <w:sz w:val="24"/>
          <w:szCs w:val="24"/>
        </w:rPr>
        <w:t>Alt</w:t>
      </w:r>
      <w:r w:rsidRPr="00D52D67">
        <w:rPr>
          <w:rFonts w:ascii="Arial" w:hAnsi="Arial" w:cs="Arial"/>
          <w:sz w:val="24"/>
          <w:szCs w:val="24"/>
        </w:rPr>
        <w:t>hough conjectural, this might perhaps have been a way in which later people living in the area paid their respects to the ‘ancestors’ buried there.  Similar-sized burial or mortuary enclosures have been excavated at a few other sites in Suffolk, and in neighbouring counties, are often seem to date to the Iron Age.</w:t>
      </w:r>
      <w:r w:rsidR="009223BE" w:rsidRPr="00D52D67">
        <w:rPr>
          <w:rFonts w:ascii="Arial" w:hAnsi="Arial" w:cs="Arial"/>
          <w:sz w:val="24"/>
          <w:szCs w:val="24"/>
        </w:rPr>
        <w:t xml:space="preserve"> </w:t>
      </w:r>
      <w:r w:rsidR="00F968D7" w:rsidRPr="00D52D67">
        <w:rPr>
          <w:rFonts w:ascii="Arial" w:hAnsi="Arial" w:cs="Arial"/>
          <w:sz w:val="24"/>
          <w:szCs w:val="24"/>
        </w:rPr>
        <w:t xml:space="preserve">   </w:t>
      </w:r>
      <w:r w:rsidR="00A93E60" w:rsidRPr="00D52D67">
        <w:rPr>
          <w:rFonts w:ascii="Arial" w:hAnsi="Arial" w:cs="Arial"/>
          <w:sz w:val="24"/>
          <w:szCs w:val="24"/>
        </w:rPr>
        <w:t xml:space="preserve">     </w:t>
      </w:r>
    </w:p>
    <w:p w14:paraId="4938C450" w14:textId="242A4ED2" w:rsidR="00054FA4" w:rsidRPr="00D52D67" w:rsidRDefault="00B03E99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Providing some weight for an Iron Age date, a few ‘rubbish’ pits excavated towards the western edge of the site indicate a Middle Iron Age (</w:t>
      </w:r>
      <w:r w:rsidRPr="00D52D67">
        <w:rPr>
          <w:rFonts w:ascii="Arial" w:hAnsi="Arial" w:cs="Arial"/>
          <w:i/>
          <w:iCs/>
          <w:sz w:val="24"/>
          <w:szCs w:val="24"/>
        </w:rPr>
        <w:t>c</w:t>
      </w:r>
      <w:r w:rsidRPr="00D52D67">
        <w:rPr>
          <w:rFonts w:ascii="Arial" w:hAnsi="Arial" w:cs="Arial"/>
          <w:sz w:val="24"/>
          <w:szCs w:val="24"/>
        </w:rPr>
        <w:t xml:space="preserve">. 350 – 50 BC) settlement somewhere close by.  </w:t>
      </w:r>
    </w:p>
    <w:p w14:paraId="793A1C7F" w14:textId="504E3870" w:rsidR="001C3C6B" w:rsidRPr="00D52D67" w:rsidRDefault="00B03E99" w:rsidP="00D44037">
      <w:pPr>
        <w:jc w:val="both"/>
        <w:rPr>
          <w:rFonts w:ascii="Arial" w:hAnsi="Arial" w:cs="Arial"/>
          <w:sz w:val="24"/>
          <w:szCs w:val="24"/>
        </w:rPr>
      </w:pPr>
      <w:r w:rsidRPr="00D52D67">
        <w:rPr>
          <w:rFonts w:ascii="Arial" w:hAnsi="Arial" w:cs="Arial"/>
          <w:sz w:val="24"/>
          <w:szCs w:val="24"/>
        </w:rPr>
        <w:t>There was no evidence of activity at the site after the Iron Age and it may be that the site had already become heathland</w:t>
      </w:r>
      <w:r w:rsidR="00170DAF">
        <w:rPr>
          <w:rFonts w:ascii="Arial" w:hAnsi="Arial" w:cs="Arial"/>
          <w:sz w:val="24"/>
          <w:szCs w:val="24"/>
        </w:rPr>
        <w:t xml:space="preserve"> grazing</w:t>
      </w:r>
      <w:r w:rsidRPr="00D52D67">
        <w:rPr>
          <w:rFonts w:ascii="Arial" w:hAnsi="Arial" w:cs="Arial"/>
          <w:sz w:val="24"/>
          <w:szCs w:val="24"/>
        </w:rPr>
        <w:t xml:space="preserve"> by the Roman period.  This land-use continued in</w:t>
      </w:r>
      <w:r w:rsidR="00170DAF">
        <w:rPr>
          <w:rFonts w:ascii="Arial" w:hAnsi="Arial" w:cs="Arial"/>
          <w:sz w:val="24"/>
          <w:szCs w:val="24"/>
        </w:rPr>
        <w:t>to</w:t>
      </w:r>
      <w:r w:rsidRPr="00D52D67">
        <w:rPr>
          <w:rFonts w:ascii="Arial" w:hAnsi="Arial" w:cs="Arial"/>
          <w:sz w:val="24"/>
          <w:szCs w:val="24"/>
        </w:rPr>
        <w:t xml:space="preserve"> Anglo-Saxon times</w:t>
      </w:r>
      <w:r w:rsidR="00170DAF">
        <w:rPr>
          <w:rFonts w:ascii="Arial" w:hAnsi="Arial" w:cs="Arial"/>
          <w:sz w:val="24"/>
          <w:szCs w:val="24"/>
        </w:rPr>
        <w:t xml:space="preserve"> and</w:t>
      </w:r>
      <w:r w:rsidRPr="00D52D67">
        <w:rPr>
          <w:rFonts w:ascii="Arial" w:hAnsi="Arial" w:cs="Arial"/>
          <w:sz w:val="24"/>
          <w:szCs w:val="24"/>
        </w:rPr>
        <w:t xml:space="preserve"> through the medieval period.  A silver long-cross penny of Edward III (1327–1377)</w:t>
      </w:r>
      <w:r w:rsidR="00170DAF">
        <w:rPr>
          <w:rFonts w:ascii="Arial" w:hAnsi="Arial" w:cs="Arial"/>
          <w:sz w:val="24"/>
          <w:szCs w:val="24"/>
        </w:rPr>
        <w:t>,</w:t>
      </w:r>
      <w:r w:rsidRPr="00D52D67">
        <w:rPr>
          <w:rFonts w:ascii="Arial" w:hAnsi="Arial" w:cs="Arial"/>
          <w:sz w:val="24"/>
          <w:szCs w:val="24"/>
        </w:rPr>
        <w:t xml:space="preserve"> found in the topsoil by metal-detector</w:t>
      </w:r>
      <w:r w:rsidR="00170DAF">
        <w:rPr>
          <w:rFonts w:ascii="Arial" w:hAnsi="Arial" w:cs="Arial"/>
          <w:sz w:val="24"/>
          <w:szCs w:val="24"/>
        </w:rPr>
        <w:t>,</w:t>
      </w:r>
      <w:r w:rsidRPr="00D52D67">
        <w:rPr>
          <w:rFonts w:ascii="Arial" w:hAnsi="Arial" w:cs="Arial"/>
          <w:sz w:val="24"/>
          <w:szCs w:val="24"/>
        </w:rPr>
        <w:t xml:space="preserve"> may have been a chance loss</w:t>
      </w:r>
      <w:r w:rsidR="00D52D67" w:rsidRPr="00D52D67">
        <w:rPr>
          <w:rFonts w:ascii="Arial" w:hAnsi="Arial" w:cs="Arial"/>
          <w:sz w:val="24"/>
          <w:szCs w:val="24"/>
        </w:rPr>
        <w:t xml:space="preserve">, though probably not by one of the poor shepherds who </w:t>
      </w:r>
      <w:r w:rsidR="00A84756">
        <w:rPr>
          <w:rFonts w:ascii="Arial" w:hAnsi="Arial" w:cs="Arial"/>
          <w:sz w:val="24"/>
          <w:szCs w:val="24"/>
        </w:rPr>
        <w:t xml:space="preserve">are likely to </w:t>
      </w:r>
      <w:r w:rsidR="00D52D67" w:rsidRPr="00D52D67">
        <w:rPr>
          <w:rFonts w:ascii="Arial" w:hAnsi="Arial" w:cs="Arial"/>
          <w:sz w:val="24"/>
          <w:szCs w:val="24"/>
        </w:rPr>
        <w:t xml:space="preserve">have been the most frequent visitors to the heath at this time. </w:t>
      </w:r>
    </w:p>
    <w:p w14:paraId="2298196A" w14:textId="30ABAC3C" w:rsidR="009223BE" w:rsidRPr="00D52D67" w:rsidRDefault="009223BE" w:rsidP="00D44037">
      <w:pPr>
        <w:jc w:val="both"/>
        <w:rPr>
          <w:rFonts w:ascii="Arial" w:hAnsi="Arial" w:cs="Arial"/>
          <w:sz w:val="24"/>
          <w:szCs w:val="24"/>
        </w:rPr>
      </w:pPr>
    </w:p>
    <w:p w14:paraId="44FB35E4" w14:textId="59BE9458" w:rsidR="00D52D67" w:rsidRPr="00D160C2" w:rsidRDefault="00D52D67" w:rsidP="00D440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160C2">
        <w:rPr>
          <w:rFonts w:ascii="Arial" w:hAnsi="Arial" w:cs="Arial"/>
          <w:b/>
          <w:bCs/>
          <w:sz w:val="24"/>
          <w:szCs w:val="24"/>
        </w:rPr>
        <w:t>Tom Woolhouse</w:t>
      </w:r>
      <w:r w:rsidR="00F66EFA">
        <w:rPr>
          <w:rFonts w:ascii="Arial" w:hAnsi="Arial" w:cs="Arial"/>
          <w:b/>
          <w:bCs/>
          <w:sz w:val="24"/>
          <w:szCs w:val="24"/>
        </w:rPr>
        <w:t xml:space="preserve"> and Jon House</w:t>
      </w:r>
    </w:p>
    <w:p w14:paraId="0203D343" w14:textId="49359BFF" w:rsidR="00E055EE" w:rsidRPr="00E27E10" w:rsidRDefault="00D52D67" w:rsidP="00E055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55EE">
        <w:rPr>
          <w:rFonts w:ascii="Arial" w:hAnsi="Arial" w:cs="Arial"/>
          <w:b/>
          <w:bCs/>
          <w:sz w:val="24"/>
          <w:szCs w:val="24"/>
        </w:rPr>
        <w:t>Pre-Construct Archaeology</w:t>
      </w:r>
      <w:r w:rsidR="00E055EE">
        <w:rPr>
          <w:rFonts w:ascii="Arial" w:hAnsi="Arial" w:cs="Arial"/>
          <w:b/>
          <w:bCs/>
          <w:sz w:val="24"/>
          <w:szCs w:val="24"/>
        </w:rPr>
        <w:t xml:space="preserve"> </w:t>
      </w:r>
      <w:r w:rsidR="00E055EE" w:rsidRPr="00E27E10">
        <w:rPr>
          <w:rFonts w:ascii="Arial" w:hAnsi="Arial" w:cs="Arial"/>
          <w:b/>
          <w:bCs/>
          <w:sz w:val="24"/>
          <w:szCs w:val="24"/>
        </w:rPr>
        <w:t>(</w:t>
      </w:r>
      <w:r w:rsidR="00E055EE">
        <w:rPr>
          <w:rFonts w:ascii="Arial" w:hAnsi="Arial" w:cs="Arial"/>
          <w:b/>
          <w:bCs/>
          <w:sz w:val="24"/>
          <w:szCs w:val="24"/>
        </w:rPr>
        <w:t xml:space="preserve">specialist </w:t>
      </w:r>
      <w:r w:rsidR="00E055EE" w:rsidRPr="00E27E10">
        <w:rPr>
          <w:rFonts w:ascii="Arial" w:hAnsi="Arial" w:cs="Arial"/>
          <w:b/>
          <w:bCs/>
          <w:sz w:val="24"/>
          <w:szCs w:val="24"/>
        </w:rPr>
        <w:t>contractors</w:t>
      </w:r>
      <w:r w:rsidR="00E055EE">
        <w:rPr>
          <w:rFonts w:ascii="Arial" w:hAnsi="Arial" w:cs="Arial"/>
          <w:b/>
          <w:bCs/>
          <w:sz w:val="24"/>
          <w:szCs w:val="24"/>
        </w:rPr>
        <w:t>,</w:t>
      </w:r>
      <w:r w:rsidR="00E055EE" w:rsidRPr="00E27E10">
        <w:rPr>
          <w:rFonts w:ascii="Arial" w:hAnsi="Arial" w:cs="Arial"/>
          <w:b/>
          <w:bCs/>
          <w:sz w:val="24"/>
          <w:szCs w:val="24"/>
        </w:rPr>
        <w:t xml:space="preserve"> fulfilling the planning condition that an archaeological excavation had to be carried out before construction).</w:t>
      </w:r>
    </w:p>
    <w:p w14:paraId="4701AC79" w14:textId="7F4DEACD" w:rsidR="002E53E2" w:rsidRDefault="002E53E2" w:rsidP="00D44037">
      <w:pPr>
        <w:jc w:val="both"/>
        <w:rPr>
          <w:rFonts w:ascii="Arial" w:hAnsi="Arial" w:cs="Arial"/>
          <w:sz w:val="24"/>
          <w:szCs w:val="24"/>
        </w:rPr>
      </w:pPr>
      <w:r w:rsidRPr="002E53E2">
        <w:rPr>
          <w:noProof/>
        </w:rPr>
        <w:drawing>
          <wp:inline distT="0" distB="0" distL="0" distR="0" wp14:anchorId="713D1303" wp14:editId="5E237170">
            <wp:extent cx="1381125" cy="8807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4195" cy="88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BDD2" w14:textId="3D112A6B" w:rsidR="00F66EFA" w:rsidRPr="00E055EE" w:rsidRDefault="00E055EE" w:rsidP="00D440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55EE">
        <w:rPr>
          <w:rFonts w:ascii="Arial" w:hAnsi="Arial" w:cs="Arial"/>
          <w:b/>
          <w:bCs/>
          <w:sz w:val="24"/>
          <w:szCs w:val="24"/>
        </w:rPr>
        <w:t>Further reading</w:t>
      </w:r>
    </w:p>
    <w:p w14:paraId="34C490A9" w14:textId="6C9B20B1" w:rsidR="00F66EFA" w:rsidRPr="00E055EE" w:rsidRDefault="00F66EFA" w:rsidP="00F66E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55EE">
        <w:rPr>
          <w:rFonts w:ascii="Arial" w:hAnsi="Arial" w:cs="Arial"/>
          <w:sz w:val="24"/>
          <w:szCs w:val="24"/>
        </w:rPr>
        <w:t>The final report will be available via the Suffolk Heritage Explorer (</w:t>
      </w:r>
      <w:hyperlink r:id="rId11" w:history="1">
        <w:r w:rsidRPr="00E055EE">
          <w:rPr>
            <w:rStyle w:val="Hyperlink"/>
            <w:rFonts w:ascii="Arial" w:hAnsi="Arial" w:cs="Arial"/>
            <w:sz w:val="24"/>
            <w:szCs w:val="24"/>
          </w:rPr>
          <w:t>https://heritage.suffolk.gov.uk/home</w:t>
        </w:r>
      </w:hyperlink>
      <w:r w:rsidRPr="00E055EE">
        <w:rPr>
          <w:rFonts w:ascii="Arial" w:hAnsi="Arial" w:cs="Arial"/>
          <w:sz w:val="24"/>
          <w:szCs w:val="24"/>
        </w:rPr>
        <w:t>) or the Archaeology Data Service (ADS).</w:t>
      </w:r>
    </w:p>
    <w:p w14:paraId="1EF6BC18" w14:textId="77777777" w:rsidR="00F66EFA" w:rsidRPr="00E055EE" w:rsidRDefault="00F66EFA" w:rsidP="00F66EF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767B41" w14:textId="0E0E2FA7" w:rsidR="00F66EFA" w:rsidRPr="00E055EE" w:rsidRDefault="00F66EFA" w:rsidP="00F66E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55EE">
        <w:rPr>
          <w:rFonts w:ascii="Arial" w:hAnsi="Arial" w:cs="Arial"/>
          <w:sz w:val="24"/>
          <w:szCs w:val="24"/>
        </w:rPr>
        <w:t xml:space="preserve">The ADS holds copies all of the recent reports on archaeological work in Woolpit. The full list can be found here: </w:t>
      </w:r>
      <w:hyperlink r:id="rId12" w:history="1">
        <w:r w:rsidRPr="00E055EE">
          <w:rPr>
            <w:rStyle w:val="Hyperlink"/>
            <w:rFonts w:ascii="Arial" w:hAnsi="Arial" w:cs="Arial"/>
            <w:sz w:val="24"/>
            <w:szCs w:val="24"/>
          </w:rPr>
          <w:t>https://archaeologydataservice.ac.uk/archives/view/greylit/query.cfm?REDSQUIDARCHIVES_9f9c30e1-84e4-49a9-a584-4dcf95d78526_0</w:t>
        </w:r>
      </w:hyperlink>
    </w:p>
    <w:p w14:paraId="4D0F6044" w14:textId="15062693" w:rsidR="00F66EFA" w:rsidRPr="00E055EE" w:rsidRDefault="00F66EFA" w:rsidP="00F66EF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79170F" w14:textId="5146BF35" w:rsidR="00F66EFA" w:rsidRPr="00E055EE" w:rsidRDefault="00F66EFA" w:rsidP="00F66E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55EE">
        <w:rPr>
          <w:rFonts w:ascii="Arial" w:hAnsi="Arial" w:cs="Arial"/>
          <w:sz w:val="24"/>
          <w:szCs w:val="24"/>
        </w:rPr>
        <w:t xml:space="preserve">or go to </w:t>
      </w:r>
      <w:hyperlink r:id="rId13" w:history="1">
        <w:r w:rsidRPr="00E055EE">
          <w:rPr>
            <w:rStyle w:val="Hyperlink"/>
            <w:rFonts w:ascii="Arial" w:hAnsi="Arial" w:cs="Arial"/>
            <w:sz w:val="24"/>
            <w:szCs w:val="24"/>
          </w:rPr>
          <w:t>https://archaeologydataservice.ac.uk/archives/view/greylit/query.cfm</w:t>
        </w:r>
      </w:hyperlink>
      <w:r w:rsidRPr="00E055EE">
        <w:rPr>
          <w:rFonts w:ascii="Arial" w:hAnsi="Arial" w:cs="Arial"/>
          <w:sz w:val="24"/>
          <w:szCs w:val="24"/>
        </w:rPr>
        <w:t xml:space="preserve"> and add ‘Woolpit’ into the ‘Where’ search box, ticking the ‘parish’ box.</w:t>
      </w:r>
    </w:p>
    <w:sectPr w:rsidR="00F66EFA" w:rsidRPr="00E055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0D"/>
    <w:rsid w:val="00054FA4"/>
    <w:rsid w:val="000B0B2A"/>
    <w:rsid w:val="00170DAF"/>
    <w:rsid w:val="001C3C6B"/>
    <w:rsid w:val="00261256"/>
    <w:rsid w:val="0029110D"/>
    <w:rsid w:val="002E53E2"/>
    <w:rsid w:val="00574C2D"/>
    <w:rsid w:val="00693AAB"/>
    <w:rsid w:val="007B0361"/>
    <w:rsid w:val="007E0936"/>
    <w:rsid w:val="009223BE"/>
    <w:rsid w:val="00A84756"/>
    <w:rsid w:val="00A93E60"/>
    <w:rsid w:val="00B03E99"/>
    <w:rsid w:val="00D160C2"/>
    <w:rsid w:val="00D2486A"/>
    <w:rsid w:val="00D44037"/>
    <w:rsid w:val="00D52D67"/>
    <w:rsid w:val="00DA02CD"/>
    <w:rsid w:val="00E055EE"/>
    <w:rsid w:val="00F61297"/>
    <w:rsid w:val="00F66EFA"/>
    <w:rsid w:val="00F9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DB815"/>
  <w15:chartTrackingRefBased/>
  <w15:docId w15:val="{97CA0704-35D3-4939-9E33-E92D118D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E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archaeologydataservice.ac.uk/archives/view/greylit/query.c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archaeologydataservice.ac.uk/archives/view/greylit/query.cfm?REDSQUIDARCHIVES_9f9c30e1-84e4-49a9-a584-4dcf95d78526_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eritage.suffolk.gov.uk/home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Woolhouse</dc:creator>
  <cp:keywords/>
  <dc:description/>
  <cp:lastModifiedBy>Julia Goulding</cp:lastModifiedBy>
  <cp:revision>2</cp:revision>
  <dcterms:created xsi:type="dcterms:W3CDTF">2021-04-08T09:40:00Z</dcterms:created>
  <dcterms:modified xsi:type="dcterms:W3CDTF">2021-04-08T09:40:00Z</dcterms:modified>
</cp:coreProperties>
</file>